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0E729" w14:textId="77777777" w:rsidR="004D4971" w:rsidRDefault="00D8453F" w:rsidP="00D8453F">
      <w:pPr>
        <w:pStyle w:val="Zkladntext"/>
        <w:tabs>
          <w:tab w:val="left" w:pos="2552"/>
        </w:tabs>
        <w:ind w:left="2694" w:hanging="1614"/>
        <w:jc w:val="left"/>
      </w:pPr>
      <w:r>
        <w:t>A</w:t>
      </w:r>
      <w:r w:rsidRPr="008B7BC0">
        <w:t>kce</w:t>
      </w:r>
      <w:r w:rsidRPr="008B7BC0">
        <w:tab/>
        <w:t>:</w:t>
      </w:r>
      <w:r w:rsidRPr="008B7BC0">
        <w:tab/>
      </w:r>
      <w:r w:rsidR="004D4971" w:rsidRPr="004D4971">
        <w:t>Oprava kotelny pavilonu Zámek</w:t>
      </w:r>
      <w:r w:rsidR="004D4971">
        <w:t xml:space="preserve">, </w:t>
      </w:r>
      <w:r w:rsidR="004D4971" w:rsidRPr="004D4971">
        <w:t xml:space="preserve">Domov pro seniory Skalice, </w:t>
      </w:r>
      <w:proofErr w:type="spellStart"/>
      <w:r w:rsidR="004D4971" w:rsidRPr="004D4971">
        <w:t>p.o</w:t>
      </w:r>
      <w:proofErr w:type="spellEnd"/>
      <w:r w:rsidR="004D4971" w:rsidRPr="004D4971">
        <w:t>.</w:t>
      </w:r>
    </w:p>
    <w:p w14:paraId="1906AE35" w14:textId="77777777" w:rsidR="004D4971" w:rsidRDefault="00D8453F" w:rsidP="00D8453F">
      <w:pPr>
        <w:pStyle w:val="Zkladntext"/>
        <w:tabs>
          <w:tab w:val="left" w:pos="2552"/>
        </w:tabs>
        <w:ind w:left="2694" w:hanging="1614"/>
        <w:jc w:val="left"/>
      </w:pPr>
      <w:r>
        <w:t>Místo</w:t>
      </w:r>
      <w:r>
        <w:tab/>
        <w:t>:</w:t>
      </w:r>
      <w:r>
        <w:tab/>
      </w:r>
      <w:r w:rsidR="004D4971" w:rsidRPr="004D4971">
        <w:t>Skalice 1, 671 71 Hostěradice</w:t>
      </w:r>
    </w:p>
    <w:p w14:paraId="092A2F7F" w14:textId="77777777" w:rsidR="004D4971" w:rsidRDefault="00D8453F" w:rsidP="004D4971">
      <w:pPr>
        <w:pStyle w:val="Zkladntext"/>
        <w:tabs>
          <w:tab w:val="left" w:pos="2552"/>
        </w:tabs>
        <w:ind w:left="2694" w:hanging="1614"/>
        <w:jc w:val="left"/>
      </w:pPr>
      <w:r w:rsidRPr="008B7BC0">
        <w:t>Investor</w:t>
      </w:r>
      <w:r w:rsidRPr="008B7BC0">
        <w:tab/>
        <w:t>:</w:t>
      </w:r>
      <w:r w:rsidRPr="008B7BC0">
        <w:tab/>
      </w:r>
      <w:r w:rsidR="004D4971" w:rsidRPr="004D4971">
        <w:t xml:space="preserve">Domov pro seniory Skalice, </w:t>
      </w:r>
      <w:proofErr w:type="spellStart"/>
      <w:r w:rsidR="004D4971" w:rsidRPr="004D4971">
        <w:t>p.o</w:t>
      </w:r>
      <w:proofErr w:type="spellEnd"/>
      <w:r w:rsidR="004D4971" w:rsidRPr="004D4971">
        <w:t>., Skalice 1, 671 71 Hostěradice</w:t>
      </w:r>
    </w:p>
    <w:p w14:paraId="1EC03DD5" w14:textId="4856E55D" w:rsidR="00D8453F" w:rsidRPr="008B7BC0" w:rsidRDefault="00D8453F" w:rsidP="004D4971">
      <w:pPr>
        <w:pStyle w:val="Zkladntext"/>
        <w:tabs>
          <w:tab w:val="left" w:pos="2552"/>
        </w:tabs>
        <w:ind w:left="2694" w:hanging="1614"/>
        <w:jc w:val="left"/>
      </w:pPr>
      <w:r>
        <w:t>Objekt</w:t>
      </w:r>
      <w:r>
        <w:tab/>
        <w:t xml:space="preserve">: SO-01 </w:t>
      </w:r>
      <w:r w:rsidR="004D4971">
        <w:t>Zámek</w:t>
      </w:r>
    </w:p>
    <w:p w14:paraId="5010DC9C" w14:textId="77777777" w:rsidR="00D66A61" w:rsidRPr="008B7BC0" w:rsidRDefault="00D66A61" w:rsidP="004437F6">
      <w:pPr>
        <w:pStyle w:val="Zkladntext"/>
        <w:tabs>
          <w:tab w:val="left" w:pos="2552"/>
          <w:tab w:val="left" w:pos="2977"/>
        </w:tabs>
        <w:ind w:left="3119" w:hanging="2039"/>
        <w:jc w:val="left"/>
      </w:pPr>
      <w:r>
        <w:t>Část</w:t>
      </w:r>
      <w:r>
        <w:tab/>
        <w:t xml:space="preserve">: </w:t>
      </w:r>
      <w:r w:rsidRPr="00E436C9">
        <w:t>D.1.4.</w:t>
      </w:r>
      <w:r w:rsidR="002F5225">
        <w:t>500</w:t>
      </w:r>
      <w:r w:rsidRPr="00E436C9">
        <w:t xml:space="preserve"> </w:t>
      </w:r>
      <w:r>
        <w:t>VYTÁPĚNÍ</w:t>
      </w:r>
    </w:p>
    <w:p w14:paraId="31EC2A69" w14:textId="77777777" w:rsidR="00D66A61" w:rsidRPr="008B7BC0" w:rsidRDefault="00D66A61" w:rsidP="004437F6">
      <w:pPr>
        <w:pStyle w:val="Zkladntext"/>
        <w:tabs>
          <w:tab w:val="left" w:pos="2552"/>
          <w:tab w:val="left" w:pos="3119"/>
        </w:tabs>
        <w:ind w:left="2977" w:hanging="1897"/>
        <w:jc w:val="left"/>
      </w:pPr>
      <w:r>
        <w:t>Stupeň</w:t>
      </w:r>
      <w:r>
        <w:tab/>
        <w:t>: DPS</w:t>
      </w:r>
    </w:p>
    <w:p w14:paraId="4C23BA89" w14:textId="77777777" w:rsidR="007350E2" w:rsidRDefault="007350E2" w:rsidP="007350E2">
      <w:pPr>
        <w:pStyle w:val="Zkladntext"/>
        <w:tabs>
          <w:tab w:val="left" w:pos="2217"/>
          <w:tab w:val="left" w:pos="2491"/>
        </w:tabs>
        <w:ind w:left="2520" w:hanging="1440"/>
        <w:jc w:val="left"/>
      </w:pPr>
      <w:r>
        <w:tab/>
      </w:r>
    </w:p>
    <w:p w14:paraId="11B8030C" w14:textId="77777777" w:rsidR="007350E2" w:rsidRDefault="007350E2" w:rsidP="007350E2">
      <w:pPr>
        <w:pStyle w:val="Zkladntext"/>
        <w:tabs>
          <w:tab w:val="left" w:pos="2217"/>
          <w:tab w:val="left" w:pos="2491"/>
        </w:tabs>
      </w:pPr>
      <w:r>
        <w:tab/>
      </w:r>
      <w:r>
        <w:tab/>
      </w:r>
    </w:p>
    <w:p w14:paraId="5B599EB4" w14:textId="77777777" w:rsidR="007350E2" w:rsidRDefault="007350E2" w:rsidP="007350E2">
      <w:pPr>
        <w:pStyle w:val="Zkladntext"/>
        <w:tabs>
          <w:tab w:val="left" w:pos="2217"/>
          <w:tab w:val="left" w:pos="2491"/>
        </w:tabs>
      </w:pPr>
    </w:p>
    <w:p w14:paraId="182A33D6" w14:textId="77777777" w:rsidR="007350E2" w:rsidRDefault="007350E2" w:rsidP="007350E2">
      <w:pPr>
        <w:pStyle w:val="Zkladntext"/>
        <w:tabs>
          <w:tab w:val="left" w:pos="2217"/>
          <w:tab w:val="left" w:pos="2491"/>
        </w:tabs>
      </w:pPr>
    </w:p>
    <w:p w14:paraId="2613676B" w14:textId="77777777" w:rsidR="007350E2" w:rsidRDefault="007350E2" w:rsidP="007350E2">
      <w:pPr>
        <w:pStyle w:val="Zkladntext"/>
      </w:pPr>
    </w:p>
    <w:p w14:paraId="51734312" w14:textId="77777777" w:rsidR="002F5225" w:rsidRDefault="002F5225" w:rsidP="007350E2">
      <w:pPr>
        <w:pStyle w:val="Zkladntext"/>
      </w:pPr>
    </w:p>
    <w:p w14:paraId="4DE0E327" w14:textId="77777777" w:rsidR="00B724D3" w:rsidRDefault="00B724D3" w:rsidP="00B724D3">
      <w:pPr>
        <w:pStyle w:val="Zkladntext"/>
        <w:ind w:left="992" w:firstLine="0"/>
        <w:jc w:val="left"/>
      </w:pPr>
      <w:r>
        <w:t>Seznam příloh:</w:t>
      </w:r>
    </w:p>
    <w:p w14:paraId="4777324C" w14:textId="77777777" w:rsidR="00B724D3" w:rsidRDefault="002F5225" w:rsidP="00B724D3">
      <w:pPr>
        <w:pStyle w:val="Zkladntext"/>
        <w:numPr>
          <w:ilvl w:val="0"/>
          <w:numId w:val="5"/>
        </w:numPr>
        <w:tabs>
          <w:tab w:val="clear" w:pos="1352"/>
        </w:tabs>
        <w:jc w:val="left"/>
      </w:pPr>
      <w:r w:rsidRPr="00E436C9">
        <w:t>D.1.4.</w:t>
      </w:r>
      <w:r>
        <w:t xml:space="preserve">501 </w:t>
      </w:r>
      <w:proofErr w:type="gramStart"/>
      <w:r>
        <w:t xml:space="preserve">-  </w:t>
      </w:r>
      <w:r w:rsidR="00B724D3">
        <w:t>Technická</w:t>
      </w:r>
      <w:proofErr w:type="gramEnd"/>
      <w:r w:rsidR="00B724D3">
        <w:t xml:space="preserve"> zpráva </w:t>
      </w:r>
    </w:p>
    <w:p w14:paraId="42D1735D" w14:textId="1761365C" w:rsidR="00B724D3" w:rsidRDefault="002F5225" w:rsidP="00B724D3">
      <w:pPr>
        <w:pStyle w:val="Zkladntext"/>
        <w:numPr>
          <w:ilvl w:val="0"/>
          <w:numId w:val="5"/>
        </w:numPr>
        <w:tabs>
          <w:tab w:val="clear" w:pos="1352"/>
        </w:tabs>
        <w:jc w:val="left"/>
        <w:rPr>
          <w:noProof/>
        </w:rPr>
      </w:pPr>
      <w:r w:rsidRPr="00E436C9">
        <w:t>D.1.4.</w:t>
      </w:r>
      <w:r>
        <w:t xml:space="preserve">502 </w:t>
      </w:r>
      <w:r w:rsidR="00D66A61">
        <w:t>– Půdorys 1.P</w:t>
      </w:r>
      <w:r w:rsidR="00B724D3">
        <w:t>P</w:t>
      </w:r>
      <w:r w:rsidR="00D8453F">
        <w:t xml:space="preserve"> –</w:t>
      </w:r>
      <w:r w:rsidR="003769D5">
        <w:t xml:space="preserve"> ko</w:t>
      </w:r>
      <w:r w:rsidR="004D4971">
        <w:t>telna</w:t>
      </w:r>
      <w:r w:rsidR="004D4971" w:rsidRPr="004D4971">
        <w:t xml:space="preserve"> UT</w:t>
      </w:r>
    </w:p>
    <w:p w14:paraId="396D9E99" w14:textId="2AF91574" w:rsidR="003769D5" w:rsidRDefault="002F5225" w:rsidP="004437F6">
      <w:pPr>
        <w:pStyle w:val="Zkladntext"/>
        <w:numPr>
          <w:ilvl w:val="0"/>
          <w:numId w:val="5"/>
        </w:numPr>
        <w:tabs>
          <w:tab w:val="clear" w:pos="1352"/>
        </w:tabs>
        <w:jc w:val="left"/>
        <w:rPr>
          <w:noProof/>
        </w:rPr>
      </w:pPr>
      <w:r w:rsidRPr="00E436C9">
        <w:t>D.1.4.</w:t>
      </w:r>
      <w:r>
        <w:t xml:space="preserve">503 – </w:t>
      </w:r>
      <w:r w:rsidR="00176D1B">
        <w:t>Půdorys 1.PP</w:t>
      </w:r>
      <w:r w:rsidR="003769D5">
        <w:t xml:space="preserve"> – ZTI</w:t>
      </w:r>
    </w:p>
    <w:p w14:paraId="512771C8" w14:textId="35A23A84" w:rsidR="004437F6" w:rsidRDefault="004437F6" w:rsidP="004437F6">
      <w:pPr>
        <w:pStyle w:val="Zkladntext"/>
        <w:numPr>
          <w:ilvl w:val="0"/>
          <w:numId w:val="5"/>
        </w:numPr>
        <w:tabs>
          <w:tab w:val="clear" w:pos="1352"/>
        </w:tabs>
        <w:jc w:val="left"/>
        <w:rPr>
          <w:noProof/>
        </w:rPr>
      </w:pPr>
      <w:r w:rsidRPr="00E436C9">
        <w:t>D.1.4.</w:t>
      </w:r>
      <w:r>
        <w:t xml:space="preserve">504 – </w:t>
      </w:r>
      <w:r w:rsidR="003769D5">
        <w:t>Řez A</w:t>
      </w:r>
    </w:p>
    <w:p w14:paraId="7144E915" w14:textId="7B9B31B7" w:rsidR="00D8453F" w:rsidRDefault="00D8453F" w:rsidP="004437F6">
      <w:pPr>
        <w:pStyle w:val="Zkladntext"/>
        <w:numPr>
          <w:ilvl w:val="0"/>
          <w:numId w:val="5"/>
        </w:numPr>
        <w:tabs>
          <w:tab w:val="clear" w:pos="1352"/>
        </w:tabs>
        <w:jc w:val="left"/>
        <w:rPr>
          <w:noProof/>
        </w:rPr>
      </w:pPr>
      <w:r>
        <w:t>D.1.4.505 – Schéma zapojení</w:t>
      </w:r>
      <w:r w:rsidR="00BD1A86">
        <w:t xml:space="preserve"> </w:t>
      </w:r>
    </w:p>
    <w:p w14:paraId="7BAECC40" w14:textId="0BCF2D53" w:rsidR="00BD1A86" w:rsidRDefault="00BD1A86" w:rsidP="003769D5">
      <w:pPr>
        <w:pStyle w:val="Zkladntext"/>
        <w:ind w:left="1352" w:firstLine="0"/>
        <w:jc w:val="left"/>
        <w:rPr>
          <w:noProof/>
        </w:rPr>
      </w:pPr>
    </w:p>
    <w:p w14:paraId="7BDEBCBD" w14:textId="77777777" w:rsidR="007350E2" w:rsidRDefault="007350E2" w:rsidP="007350E2">
      <w:pPr>
        <w:pStyle w:val="Zkladntext"/>
      </w:pPr>
    </w:p>
    <w:p w14:paraId="2AFBAADA" w14:textId="77777777" w:rsidR="007350E2" w:rsidRDefault="007350E2" w:rsidP="007350E2">
      <w:pPr>
        <w:pStyle w:val="RTFUndefined"/>
        <w:tabs>
          <w:tab w:val="left" w:pos="4524"/>
        </w:tabs>
        <w:rPr>
          <w:noProof/>
          <w:sz w:val="24"/>
        </w:rPr>
      </w:pPr>
    </w:p>
    <w:p w14:paraId="13D64158" w14:textId="77777777" w:rsidR="007350E2" w:rsidRDefault="007350E2" w:rsidP="007350E2">
      <w:pPr>
        <w:pStyle w:val="RTFUndefined"/>
        <w:rPr>
          <w:noProof/>
          <w:sz w:val="24"/>
        </w:rPr>
      </w:pPr>
    </w:p>
    <w:p w14:paraId="1D957FC6" w14:textId="77777777" w:rsidR="007350E2" w:rsidRDefault="007350E2" w:rsidP="007350E2">
      <w:pPr>
        <w:pStyle w:val="Nzev"/>
      </w:pPr>
      <w:proofErr w:type="gramStart"/>
      <w:r>
        <w:t>TECHNICKÁ  ZPRÁVA</w:t>
      </w:r>
      <w:proofErr w:type="gramEnd"/>
      <w:r>
        <w:t xml:space="preserve"> </w:t>
      </w:r>
      <w:r>
        <w:br/>
      </w:r>
    </w:p>
    <w:p w14:paraId="0B538841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1E9ED75E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EB8FC00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29A87773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3EFB3C63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74871FD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149D073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7CEA7F0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5E0D8C0F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8C30E8A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7E119DF8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4E62B22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D116A88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70309934" w14:textId="77777777" w:rsidR="007350E2" w:rsidRDefault="007350E2" w:rsidP="007350E2">
      <w:pPr>
        <w:pStyle w:val="Zkladntext"/>
        <w:ind w:left="535"/>
        <w:jc w:val="center"/>
      </w:pPr>
    </w:p>
    <w:p w14:paraId="137249C4" w14:textId="4597C740" w:rsidR="00D66A61" w:rsidRDefault="007350E2" w:rsidP="007350E2">
      <w:pPr>
        <w:pStyle w:val="Zkladntext"/>
        <w:ind w:left="535"/>
        <w:jc w:val="center"/>
      </w:pPr>
      <w:r>
        <w:t xml:space="preserve">Znojmo, </w:t>
      </w:r>
      <w:r w:rsidR="003769D5">
        <w:t>červen</w:t>
      </w:r>
      <w:r>
        <w:t xml:space="preserve"> 20</w:t>
      </w:r>
      <w:r w:rsidR="004437F6">
        <w:t>20</w:t>
      </w:r>
    </w:p>
    <w:p w14:paraId="2284B102" w14:textId="77777777" w:rsidR="007350E2" w:rsidRDefault="007350E2" w:rsidP="007350E2">
      <w:pPr>
        <w:pStyle w:val="Zkladntext"/>
        <w:ind w:left="535"/>
        <w:jc w:val="center"/>
      </w:pPr>
      <w:proofErr w:type="gramStart"/>
      <w:r>
        <w:t>Vypracoval  Ing.</w:t>
      </w:r>
      <w:proofErr w:type="gramEnd"/>
      <w:r>
        <w:t xml:space="preserve"> Lukáš Navrkal</w:t>
      </w:r>
    </w:p>
    <w:p w14:paraId="5787542B" w14:textId="77777777" w:rsidR="007350E2" w:rsidRDefault="007350E2" w:rsidP="007350E2">
      <w:pPr>
        <w:pStyle w:val="Zkladntext"/>
        <w:ind w:left="535"/>
        <w:jc w:val="center"/>
      </w:pPr>
    </w:p>
    <w:p w14:paraId="7DB4E988" w14:textId="77777777" w:rsidR="007350E2" w:rsidRDefault="007350E2" w:rsidP="007350E2">
      <w:pPr>
        <w:pStyle w:val="Zkladntext"/>
        <w:ind w:left="535"/>
        <w:jc w:val="center"/>
      </w:pPr>
    </w:p>
    <w:p w14:paraId="20700689" w14:textId="77777777" w:rsidR="000B0E1B" w:rsidRDefault="000B0E1B" w:rsidP="00D1186C">
      <w:pPr>
        <w:pStyle w:val="Nzev"/>
      </w:pPr>
      <w:r>
        <w:lastRenderedPageBreak/>
        <w:t>TECHNICKÁ ZPRÁVA</w:t>
      </w:r>
    </w:p>
    <w:p w14:paraId="04B780A0" w14:textId="77777777" w:rsidR="000B0E1B" w:rsidRDefault="000B0E1B" w:rsidP="000B0E1B">
      <w:pPr>
        <w:tabs>
          <w:tab w:val="left" w:pos="2268"/>
        </w:tabs>
        <w:spacing w:before="600" w:after="120"/>
        <w:ind w:left="1843"/>
        <w:rPr>
          <w:b/>
        </w:rPr>
      </w:pPr>
      <w:proofErr w:type="gramStart"/>
      <w:r>
        <w:rPr>
          <w:b/>
        </w:rPr>
        <w:t>OBSAH :</w:t>
      </w:r>
      <w:proofErr w:type="gramEnd"/>
    </w:p>
    <w:p w14:paraId="2FCADBC0" w14:textId="22BFA76C" w:rsidR="008A7598" w:rsidRPr="003B3D0C" w:rsidRDefault="006C7E69">
      <w:pPr>
        <w:pStyle w:val="Obsah1"/>
        <w:rPr>
          <w:rFonts w:ascii="Calibri" w:hAnsi="Calibri"/>
          <w:b w:val="0"/>
          <w:sz w:val="22"/>
          <w:szCs w:val="22"/>
        </w:rPr>
      </w:pPr>
      <w:r>
        <w:rPr>
          <w:b w:val="0"/>
          <w:sz w:val="28"/>
        </w:rPr>
        <w:fldChar w:fldCharType="begin"/>
      </w:r>
      <w:r w:rsidR="000B0E1B">
        <w:rPr>
          <w:b w:val="0"/>
          <w:sz w:val="28"/>
        </w:rPr>
        <w:instrText xml:space="preserve"> TOC \o "1-3" </w:instrText>
      </w:r>
      <w:r>
        <w:rPr>
          <w:b w:val="0"/>
          <w:sz w:val="28"/>
        </w:rPr>
        <w:fldChar w:fldCharType="separate"/>
      </w:r>
      <w:r w:rsidR="008A7598">
        <w:t>1.</w:t>
      </w:r>
      <w:r w:rsidR="008A7598" w:rsidRPr="003B3D0C">
        <w:rPr>
          <w:rFonts w:ascii="Calibri" w:hAnsi="Calibri"/>
          <w:b w:val="0"/>
          <w:sz w:val="22"/>
          <w:szCs w:val="22"/>
        </w:rPr>
        <w:tab/>
      </w:r>
      <w:r w:rsidR="008A7598">
        <w:t>Úvod</w:t>
      </w:r>
      <w:r w:rsidR="008A7598">
        <w:tab/>
      </w:r>
      <w:r w:rsidR="008A7598">
        <w:fldChar w:fldCharType="begin"/>
      </w:r>
      <w:r w:rsidR="008A7598">
        <w:instrText xml:space="preserve"> PAGEREF _Toc105603792 \h </w:instrText>
      </w:r>
      <w:r w:rsidR="008A7598">
        <w:fldChar w:fldCharType="separate"/>
      </w:r>
      <w:r w:rsidR="000E3C20">
        <w:t>3</w:t>
      </w:r>
      <w:r w:rsidR="008A7598">
        <w:fldChar w:fldCharType="end"/>
      </w:r>
    </w:p>
    <w:p w14:paraId="145D2753" w14:textId="1EAF4884" w:rsidR="008A7598" w:rsidRPr="003B3D0C" w:rsidRDefault="008A7598">
      <w:pPr>
        <w:pStyle w:val="Obsah1"/>
        <w:rPr>
          <w:rFonts w:ascii="Calibri" w:hAnsi="Calibri"/>
          <w:b w:val="0"/>
          <w:sz w:val="22"/>
          <w:szCs w:val="22"/>
        </w:rPr>
      </w:pPr>
      <w:r>
        <w:t>2.</w:t>
      </w:r>
      <w:r w:rsidRPr="003B3D0C">
        <w:rPr>
          <w:rFonts w:ascii="Calibri" w:hAnsi="Calibri"/>
          <w:b w:val="0"/>
          <w:sz w:val="22"/>
          <w:szCs w:val="22"/>
        </w:rPr>
        <w:tab/>
      </w:r>
      <w:r>
        <w:t>Stávající stav</w:t>
      </w:r>
      <w:r>
        <w:tab/>
      </w:r>
      <w:r>
        <w:fldChar w:fldCharType="begin"/>
      </w:r>
      <w:r>
        <w:instrText xml:space="preserve"> PAGEREF _Toc105603793 \h </w:instrText>
      </w:r>
      <w:r>
        <w:fldChar w:fldCharType="separate"/>
      </w:r>
      <w:r w:rsidR="000E3C20">
        <w:t>3</w:t>
      </w:r>
      <w:r>
        <w:fldChar w:fldCharType="end"/>
      </w:r>
    </w:p>
    <w:p w14:paraId="54BA5512" w14:textId="009A3D23" w:rsidR="008A7598" w:rsidRPr="003B3D0C" w:rsidRDefault="008A7598">
      <w:pPr>
        <w:pStyle w:val="Obsah1"/>
        <w:rPr>
          <w:rFonts w:ascii="Calibri" w:hAnsi="Calibri"/>
          <w:b w:val="0"/>
          <w:sz w:val="22"/>
          <w:szCs w:val="22"/>
        </w:rPr>
      </w:pPr>
      <w:r>
        <w:t>3.</w:t>
      </w:r>
      <w:r w:rsidRPr="003B3D0C">
        <w:rPr>
          <w:rFonts w:ascii="Calibri" w:hAnsi="Calibri"/>
          <w:b w:val="0"/>
          <w:sz w:val="22"/>
          <w:szCs w:val="22"/>
        </w:rPr>
        <w:tab/>
      </w:r>
      <w:r>
        <w:t>Tepelná bilance</w:t>
      </w:r>
      <w:r>
        <w:tab/>
      </w:r>
      <w:r>
        <w:fldChar w:fldCharType="begin"/>
      </w:r>
      <w:r>
        <w:instrText xml:space="preserve"> PAGEREF _Toc105603794 \h </w:instrText>
      </w:r>
      <w:r>
        <w:fldChar w:fldCharType="separate"/>
      </w:r>
      <w:r w:rsidR="000E3C20">
        <w:t>3</w:t>
      </w:r>
      <w:r>
        <w:fldChar w:fldCharType="end"/>
      </w:r>
    </w:p>
    <w:p w14:paraId="0B5E7D0B" w14:textId="74438882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3.1.</w:t>
      </w:r>
      <w:r w:rsidRPr="003B3D0C">
        <w:rPr>
          <w:rFonts w:ascii="Calibri" w:hAnsi="Calibri"/>
          <w:sz w:val="22"/>
          <w:szCs w:val="22"/>
        </w:rPr>
        <w:tab/>
      </w:r>
      <w:r>
        <w:t>Tepelná bilance</w:t>
      </w:r>
      <w:r>
        <w:tab/>
      </w:r>
      <w:r>
        <w:fldChar w:fldCharType="begin"/>
      </w:r>
      <w:r>
        <w:instrText xml:space="preserve"> PAGEREF _Toc105603795 \h </w:instrText>
      </w:r>
      <w:r>
        <w:fldChar w:fldCharType="separate"/>
      </w:r>
      <w:r w:rsidR="000E3C20">
        <w:t>3</w:t>
      </w:r>
      <w:r>
        <w:fldChar w:fldCharType="end"/>
      </w:r>
    </w:p>
    <w:p w14:paraId="42EFB8E2" w14:textId="6257FEC6" w:rsidR="008A7598" w:rsidRPr="003B3D0C" w:rsidRDefault="008A7598">
      <w:pPr>
        <w:pStyle w:val="Obsah1"/>
        <w:rPr>
          <w:rFonts w:ascii="Calibri" w:hAnsi="Calibri"/>
          <w:b w:val="0"/>
          <w:sz w:val="22"/>
          <w:szCs w:val="22"/>
        </w:rPr>
      </w:pPr>
      <w:r>
        <w:t>4.</w:t>
      </w:r>
      <w:r w:rsidRPr="003B3D0C">
        <w:rPr>
          <w:rFonts w:ascii="Calibri" w:hAnsi="Calibri"/>
          <w:b w:val="0"/>
          <w:sz w:val="22"/>
          <w:szCs w:val="22"/>
        </w:rPr>
        <w:tab/>
      </w:r>
      <w:r>
        <w:t>Palivo</w:t>
      </w:r>
      <w:r>
        <w:tab/>
      </w:r>
      <w:r>
        <w:fldChar w:fldCharType="begin"/>
      </w:r>
      <w:r>
        <w:instrText xml:space="preserve"> PAGEREF _Toc105603796 \h </w:instrText>
      </w:r>
      <w:r>
        <w:fldChar w:fldCharType="separate"/>
      </w:r>
      <w:r w:rsidR="000E3C20">
        <w:t>4</w:t>
      </w:r>
      <w:r>
        <w:fldChar w:fldCharType="end"/>
      </w:r>
    </w:p>
    <w:p w14:paraId="01947E30" w14:textId="7E6377C5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4.1.</w:t>
      </w:r>
      <w:r w:rsidRPr="003B3D0C">
        <w:rPr>
          <w:rFonts w:ascii="Calibri" w:hAnsi="Calibri"/>
          <w:sz w:val="22"/>
          <w:szCs w:val="22"/>
        </w:rPr>
        <w:tab/>
      </w:r>
      <w:r>
        <w:t>Zemní plyn</w:t>
      </w:r>
      <w:r>
        <w:tab/>
      </w:r>
      <w:r>
        <w:fldChar w:fldCharType="begin"/>
      </w:r>
      <w:r>
        <w:instrText xml:space="preserve"> PAGEREF _Toc105603797 \h </w:instrText>
      </w:r>
      <w:r>
        <w:fldChar w:fldCharType="separate"/>
      </w:r>
      <w:r w:rsidR="000E3C20">
        <w:t>4</w:t>
      </w:r>
      <w:r>
        <w:fldChar w:fldCharType="end"/>
      </w:r>
    </w:p>
    <w:p w14:paraId="38B9A0E0" w14:textId="3DE67062" w:rsidR="008A7598" w:rsidRPr="003B3D0C" w:rsidRDefault="008A7598">
      <w:pPr>
        <w:pStyle w:val="Obsah1"/>
        <w:rPr>
          <w:rFonts w:ascii="Calibri" w:hAnsi="Calibri"/>
          <w:b w:val="0"/>
          <w:sz w:val="22"/>
          <w:szCs w:val="22"/>
        </w:rPr>
      </w:pPr>
      <w:r>
        <w:t>5.</w:t>
      </w:r>
      <w:r w:rsidRPr="003B3D0C">
        <w:rPr>
          <w:rFonts w:ascii="Calibri" w:hAnsi="Calibri"/>
          <w:b w:val="0"/>
          <w:sz w:val="22"/>
          <w:szCs w:val="22"/>
        </w:rPr>
        <w:tab/>
      </w:r>
      <w:r>
        <w:t>Navrhovaný stav</w:t>
      </w:r>
      <w:r>
        <w:tab/>
      </w:r>
      <w:r>
        <w:fldChar w:fldCharType="begin"/>
      </w:r>
      <w:r>
        <w:instrText xml:space="preserve"> PAGEREF _Toc105603798 \h </w:instrText>
      </w:r>
      <w:r>
        <w:fldChar w:fldCharType="separate"/>
      </w:r>
      <w:r w:rsidR="000E3C20">
        <w:t>4</w:t>
      </w:r>
      <w:r>
        <w:fldChar w:fldCharType="end"/>
      </w:r>
    </w:p>
    <w:p w14:paraId="445D7603" w14:textId="56C48231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5.1.</w:t>
      </w:r>
      <w:r w:rsidRPr="003B3D0C">
        <w:rPr>
          <w:rFonts w:ascii="Calibri" w:hAnsi="Calibri"/>
          <w:sz w:val="22"/>
          <w:szCs w:val="22"/>
        </w:rPr>
        <w:tab/>
      </w:r>
      <w:r>
        <w:t>Demontáže</w:t>
      </w:r>
      <w:r>
        <w:tab/>
      </w:r>
      <w:r>
        <w:fldChar w:fldCharType="begin"/>
      </w:r>
      <w:r>
        <w:instrText xml:space="preserve"> PAGEREF _Toc105603799 \h </w:instrText>
      </w:r>
      <w:r>
        <w:fldChar w:fldCharType="separate"/>
      </w:r>
      <w:r w:rsidR="000E3C20">
        <w:t>4</w:t>
      </w:r>
      <w:r>
        <w:fldChar w:fldCharType="end"/>
      </w:r>
    </w:p>
    <w:p w14:paraId="50851EB7" w14:textId="276EF16D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5.2.</w:t>
      </w:r>
      <w:r w:rsidRPr="003B3D0C">
        <w:rPr>
          <w:rFonts w:ascii="Calibri" w:hAnsi="Calibri"/>
          <w:sz w:val="22"/>
          <w:szCs w:val="22"/>
        </w:rPr>
        <w:tab/>
      </w:r>
      <w:r>
        <w:t>Zdroj tepla</w:t>
      </w:r>
      <w:r>
        <w:tab/>
      </w:r>
      <w:r>
        <w:fldChar w:fldCharType="begin"/>
      </w:r>
      <w:r>
        <w:instrText xml:space="preserve"> PAGEREF _Toc105603800 \h </w:instrText>
      </w:r>
      <w:r>
        <w:fldChar w:fldCharType="separate"/>
      </w:r>
      <w:r w:rsidR="000E3C20">
        <w:t>4</w:t>
      </w:r>
      <w:r>
        <w:fldChar w:fldCharType="end"/>
      </w:r>
    </w:p>
    <w:p w14:paraId="1DF83337" w14:textId="7569957D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5.3.</w:t>
      </w:r>
      <w:r w:rsidRPr="003B3D0C">
        <w:rPr>
          <w:rFonts w:ascii="Calibri" w:hAnsi="Calibri"/>
          <w:sz w:val="22"/>
          <w:szCs w:val="22"/>
        </w:rPr>
        <w:tab/>
      </w:r>
      <w:r>
        <w:t>Zabezpečovací zařízení</w:t>
      </w:r>
      <w:r>
        <w:tab/>
      </w:r>
      <w:r>
        <w:fldChar w:fldCharType="begin"/>
      </w:r>
      <w:r>
        <w:instrText xml:space="preserve"> PAGEREF _Toc105603801 \h </w:instrText>
      </w:r>
      <w:r>
        <w:fldChar w:fldCharType="separate"/>
      </w:r>
      <w:r w:rsidR="000E3C20">
        <w:t>5</w:t>
      </w:r>
      <w:r>
        <w:fldChar w:fldCharType="end"/>
      </w:r>
    </w:p>
    <w:p w14:paraId="55D18B90" w14:textId="76C7C210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5.4.</w:t>
      </w:r>
      <w:r w:rsidRPr="003B3D0C">
        <w:rPr>
          <w:rFonts w:ascii="Calibri" w:hAnsi="Calibri"/>
          <w:sz w:val="22"/>
          <w:szCs w:val="22"/>
        </w:rPr>
        <w:tab/>
      </w:r>
      <w:r>
        <w:t>Vzduchospalinové cesty, větrání</w:t>
      </w:r>
      <w:r>
        <w:tab/>
      </w:r>
      <w:r>
        <w:fldChar w:fldCharType="begin"/>
      </w:r>
      <w:r>
        <w:instrText xml:space="preserve"> PAGEREF _Toc105603802 \h </w:instrText>
      </w:r>
      <w:r>
        <w:fldChar w:fldCharType="separate"/>
      </w:r>
      <w:r w:rsidR="000E3C20">
        <w:t>5</w:t>
      </w:r>
      <w:r>
        <w:fldChar w:fldCharType="end"/>
      </w:r>
    </w:p>
    <w:p w14:paraId="62E3F132" w14:textId="3042F496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5.5.</w:t>
      </w:r>
      <w:r w:rsidRPr="003B3D0C">
        <w:rPr>
          <w:rFonts w:ascii="Calibri" w:hAnsi="Calibri"/>
          <w:sz w:val="22"/>
          <w:szCs w:val="22"/>
        </w:rPr>
        <w:tab/>
      </w:r>
      <w:r>
        <w:t>Vnitřní kanalizace</w:t>
      </w:r>
      <w:r>
        <w:tab/>
      </w:r>
      <w:r>
        <w:fldChar w:fldCharType="begin"/>
      </w:r>
      <w:r>
        <w:instrText xml:space="preserve"> PAGEREF _Toc105603803 \h </w:instrText>
      </w:r>
      <w:r>
        <w:fldChar w:fldCharType="separate"/>
      </w:r>
      <w:r w:rsidR="000E3C20">
        <w:t>5</w:t>
      </w:r>
      <w:r>
        <w:fldChar w:fldCharType="end"/>
      </w:r>
    </w:p>
    <w:p w14:paraId="5DA8FBDB" w14:textId="117EE4B0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5.6.</w:t>
      </w:r>
      <w:r w:rsidRPr="003B3D0C">
        <w:rPr>
          <w:rFonts w:ascii="Calibri" w:hAnsi="Calibri"/>
          <w:sz w:val="22"/>
          <w:szCs w:val="22"/>
        </w:rPr>
        <w:tab/>
      </w:r>
      <w:r>
        <w:t>Vnitřní vodovod</w:t>
      </w:r>
      <w:r>
        <w:tab/>
      </w:r>
      <w:r>
        <w:fldChar w:fldCharType="begin"/>
      </w:r>
      <w:r>
        <w:instrText xml:space="preserve"> PAGEREF _Toc105603804 \h </w:instrText>
      </w:r>
      <w:r>
        <w:fldChar w:fldCharType="separate"/>
      </w:r>
      <w:r w:rsidR="000E3C20">
        <w:t>5</w:t>
      </w:r>
      <w:r>
        <w:fldChar w:fldCharType="end"/>
      </w:r>
    </w:p>
    <w:p w14:paraId="36D2E197" w14:textId="4C2F7E04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5.7.</w:t>
      </w:r>
      <w:r w:rsidRPr="003B3D0C">
        <w:rPr>
          <w:rFonts w:ascii="Calibri" w:hAnsi="Calibri"/>
          <w:sz w:val="22"/>
          <w:szCs w:val="22"/>
        </w:rPr>
        <w:tab/>
      </w:r>
      <w:r>
        <w:t>Příprava TV</w:t>
      </w:r>
      <w:r>
        <w:tab/>
      </w:r>
      <w:r>
        <w:fldChar w:fldCharType="begin"/>
      </w:r>
      <w:r>
        <w:instrText xml:space="preserve"> PAGEREF _Toc105603805 \h </w:instrText>
      </w:r>
      <w:r>
        <w:fldChar w:fldCharType="separate"/>
      </w:r>
      <w:r w:rsidR="000E3C20">
        <w:t>6</w:t>
      </w:r>
      <w:r>
        <w:fldChar w:fldCharType="end"/>
      </w:r>
    </w:p>
    <w:p w14:paraId="5325404F" w14:textId="517C627F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5.8.</w:t>
      </w:r>
      <w:r w:rsidRPr="003B3D0C">
        <w:rPr>
          <w:rFonts w:ascii="Calibri" w:hAnsi="Calibri"/>
          <w:sz w:val="22"/>
          <w:szCs w:val="22"/>
        </w:rPr>
        <w:tab/>
      </w:r>
      <w:r>
        <w:t>Otopný systém</w:t>
      </w:r>
      <w:r>
        <w:tab/>
      </w:r>
      <w:r>
        <w:fldChar w:fldCharType="begin"/>
      </w:r>
      <w:r>
        <w:instrText xml:space="preserve"> PAGEREF _Toc105603806 \h </w:instrText>
      </w:r>
      <w:r>
        <w:fldChar w:fldCharType="separate"/>
      </w:r>
      <w:r w:rsidR="000E3C20">
        <w:t>6</w:t>
      </w:r>
      <w:r>
        <w:fldChar w:fldCharType="end"/>
      </w:r>
    </w:p>
    <w:p w14:paraId="57210A76" w14:textId="1D13644C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5.9.</w:t>
      </w:r>
      <w:r w:rsidRPr="003B3D0C">
        <w:rPr>
          <w:rFonts w:ascii="Calibri" w:hAnsi="Calibri"/>
          <w:sz w:val="22"/>
          <w:szCs w:val="22"/>
        </w:rPr>
        <w:tab/>
      </w:r>
      <w:r>
        <w:t>Teplonosná kapalina, proplach soustavy, dopouštění</w:t>
      </w:r>
      <w:r>
        <w:tab/>
      </w:r>
      <w:r>
        <w:fldChar w:fldCharType="begin"/>
      </w:r>
      <w:r>
        <w:instrText xml:space="preserve"> PAGEREF _Toc105603807 \h </w:instrText>
      </w:r>
      <w:r>
        <w:fldChar w:fldCharType="separate"/>
      </w:r>
      <w:r w:rsidR="000E3C20">
        <w:t>6</w:t>
      </w:r>
      <w:r>
        <w:fldChar w:fldCharType="end"/>
      </w:r>
    </w:p>
    <w:p w14:paraId="299B430F" w14:textId="4ADCF369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5.10.</w:t>
      </w:r>
      <w:r w:rsidRPr="003B3D0C">
        <w:rPr>
          <w:rFonts w:ascii="Calibri" w:hAnsi="Calibri"/>
          <w:sz w:val="22"/>
          <w:szCs w:val="22"/>
        </w:rPr>
        <w:tab/>
      </w:r>
      <w:r>
        <w:t>Materiál rozvodů</w:t>
      </w:r>
      <w:r>
        <w:tab/>
      </w:r>
      <w:r>
        <w:fldChar w:fldCharType="begin"/>
      </w:r>
      <w:r>
        <w:instrText xml:space="preserve"> PAGEREF _Toc105603808 \h </w:instrText>
      </w:r>
      <w:r>
        <w:fldChar w:fldCharType="separate"/>
      </w:r>
      <w:r w:rsidR="000E3C20">
        <w:t>6</w:t>
      </w:r>
      <w:r>
        <w:fldChar w:fldCharType="end"/>
      </w:r>
    </w:p>
    <w:p w14:paraId="44686965" w14:textId="64F973B6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5.11.</w:t>
      </w:r>
      <w:r w:rsidRPr="003B3D0C">
        <w:rPr>
          <w:rFonts w:ascii="Calibri" w:hAnsi="Calibri"/>
          <w:sz w:val="22"/>
          <w:szCs w:val="22"/>
        </w:rPr>
        <w:tab/>
      </w:r>
      <w:r>
        <w:t>Nátěry a izolace</w:t>
      </w:r>
      <w:r>
        <w:tab/>
      </w:r>
      <w:r>
        <w:fldChar w:fldCharType="begin"/>
      </w:r>
      <w:r>
        <w:instrText xml:space="preserve"> PAGEREF _Toc105603809 \h </w:instrText>
      </w:r>
      <w:r>
        <w:fldChar w:fldCharType="separate"/>
      </w:r>
      <w:r w:rsidR="000E3C20">
        <w:t>6</w:t>
      </w:r>
      <w:r>
        <w:fldChar w:fldCharType="end"/>
      </w:r>
    </w:p>
    <w:p w14:paraId="74A02473" w14:textId="2E239F87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5.12.</w:t>
      </w:r>
      <w:r w:rsidRPr="003B3D0C">
        <w:rPr>
          <w:rFonts w:ascii="Calibri" w:hAnsi="Calibri"/>
          <w:sz w:val="22"/>
          <w:szCs w:val="22"/>
        </w:rPr>
        <w:tab/>
      </w:r>
      <w:r>
        <w:t>Postup výstavby, přepojení, demontáže</w:t>
      </w:r>
      <w:r>
        <w:tab/>
      </w:r>
      <w:r>
        <w:fldChar w:fldCharType="begin"/>
      </w:r>
      <w:r>
        <w:instrText xml:space="preserve"> PAGEREF _Toc105603810 \h </w:instrText>
      </w:r>
      <w:r>
        <w:fldChar w:fldCharType="separate"/>
      </w:r>
      <w:r w:rsidR="000E3C20">
        <w:t>6</w:t>
      </w:r>
      <w:r>
        <w:fldChar w:fldCharType="end"/>
      </w:r>
    </w:p>
    <w:p w14:paraId="3EA34B09" w14:textId="05243AAF" w:rsidR="008A7598" w:rsidRPr="003B3D0C" w:rsidRDefault="008A7598">
      <w:pPr>
        <w:pStyle w:val="Obsah1"/>
        <w:rPr>
          <w:rFonts w:ascii="Calibri" w:hAnsi="Calibri"/>
          <w:b w:val="0"/>
          <w:sz w:val="22"/>
          <w:szCs w:val="22"/>
        </w:rPr>
      </w:pPr>
      <w:r>
        <w:t>6.</w:t>
      </w:r>
      <w:r w:rsidRPr="003B3D0C">
        <w:rPr>
          <w:rFonts w:ascii="Calibri" w:hAnsi="Calibri"/>
          <w:b w:val="0"/>
          <w:sz w:val="22"/>
          <w:szCs w:val="22"/>
        </w:rPr>
        <w:tab/>
      </w:r>
      <w:r>
        <w:t>Nakládání s odpady</w:t>
      </w:r>
      <w:r>
        <w:tab/>
      </w:r>
      <w:r>
        <w:fldChar w:fldCharType="begin"/>
      </w:r>
      <w:r>
        <w:instrText xml:space="preserve"> PAGEREF _Toc105603811 \h </w:instrText>
      </w:r>
      <w:r>
        <w:fldChar w:fldCharType="separate"/>
      </w:r>
      <w:r w:rsidR="000E3C20">
        <w:t>7</w:t>
      </w:r>
      <w:r>
        <w:fldChar w:fldCharType="end"/>
      </w:r>
    </w:p>
    <w:p w14:paraId="19826A78" w14:textId="4ECC7A13" w:rsidR="008A7598" w:rsidRPr="003B3D0C" w:rsidRDefault="008A7598">
      <w:pPr>
        <w:pStyle w:val="Obsah1"/>
        <w:rPr>
          <w:rFonts w:ascii="Calibri" w:hAnsi="Calibri"/>
          <w:b w:val="0"/>
          <w:sz w:val="22"/>
          <w:szCs w:val="22"/>
        </w:rPr>
      </w:pPr>
      <w:r>
        <w:t>7.</w:t>
      </w:r>
      <w:r w:rsidRPr="003B3D0C">
        <w:rPr>
          <w:rFonts w:ascii="Calibri" w:hAnsi="Calibri"/>
          <w:b w:val="0"/>
          <w:sz w:val="22"/>
          <w:szCs w:val="22"/>
        </w:rPr>
        <w:tab/>
      </w:r>
      <w:r>
        <w:t>Závěr</w:t>
      </w:r>
      <w:r>
        <w:tab/>
      </w:r>
      <w:r>
        <w:fldChar w:fldCharType="begin"/>
      </w:r>
      <w:r>
        <w:instrText xml:space="preserve"> PAGEREF _Toc105603812 \h </w:instrText>
      </w:r>
      <w:r>
        <w:fldChar w:fldCharType="separate"/>
      </w:r>
      <w:r w:rsidR="000E3C20">
        <w:t>7</w:t>
      </w:r>
      <w:r>
        <w:fldChar w:fldCharType="end"/>
      </w:r>
    </w:p>
    <w:p w14:paraId="3B3B3B09" w14:textId="1E76A3BE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7.1.</w:t>
      </w:r>
      <w:r w:rsidRPr="003B3D0C">
        <w:rPr>
          <w:rFonts w:ascii="Calibri" w:hAnsi="Calibri"/>
          <w:sz w:val="22"/>
          <w:szCs w:val="22"/>
        </w:rPr>
        <w:tab/>
      </w:r>
      <w:r>
        <w:t>Provoz zdroje tepla</w:t>
      </w:r>
      <w:r>
        <w:tab/>
      </w:r>
      <w:r>
        <w:fldChar w:fldCharType="begin"/>
      </w:r>
      <w:r>
        <w:instrText xml:space="preserve"> PAGEREF _Toc105603813 \h </w:instrText>
      </w:r>
      <w:r>
        <w:fldChar w:fldCharType="separate"/>
      </w:r>
      <w:r w:rsidR="000E3C20">
        <w:t>7</w:t>
      </w:r>
      <w:r>
        <w:fldChar w:fldCharType="end"/>
      </w:r>
    </w:p>
    <w:p w14:paraId="6A54A002" w14:textId="351F8B67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7.2.</w:t>
      </w:r>
      <w:r w:rsidRPr="003B3D0C">
        <w:rPr>
          <w:rFonts w:ascii="Calibri" w:hAnsi="Calibri"/>
          <w:sz w:val="22"/>
          <w:szCs w:val="22"/>
        </w:rPr>
        <w:tab/>
      </w:r>
      <w:r>
        <w:t>Zkoušky zařízení</w:t>
      </w:r>
      <w:r>
        <w:tab/>
      </w:r>
      <w:r>
        <w:fldChar w:fldCharType="begin"/>
      </w:r>
      <w:r>
        <w:instrText xml:space="preserve"> PAGEREF _Toc105603814 \h </w:instrText>
      </w:r>
      <w:r>
        <w:fldChar w:fldCharType="separate"/>
      </w:r>
      <w:r w:rsidR="000E3C20">
        <w:t>7</w:t>
      </w:r>
      <w:r>
        <w:fldChar w:fldCharType="end"/>
      </w:r>
    </w:p>
    <w:p w14:paraId="4B8B6177" w14:textId="5CCFAF8D" w:rsidR="008A7598" w:rsidRPr="003B3D0C" w:rsidRDefault="008A7598">
      <w:pPr>
        <w:pStyle w:val="Obsah2"/>
        <w:rPr>
          <w:rFonts w:ascii="Calibri" w:hAnsi="Calibri"/>
          <w:sz w:val="22"/>
          <w:szCs w:val="22"/>
        </w:rPr>
      </w:pPr>
      <w:r>
        <w:t>7.3.</w:t>
      </w:r>
      <w:r w:rsidRPr="003B3D0C">
        <w:rPr>
          <w:rFonts w:ascii="Calibri" w:hAnsi="Calibri"/>
          <w:sz w:val="22"/>
          <w:szCs w:val="22"/>
        </w:rPr>
        <w:tab/>
      </w:r>
      <w:r>
        <w:t>Ostatní</w:t>
      </w:r>
      <w:r>
        <w:tab/>
      </w:r>
      <w:r>
        <w:fldChar w:fldCharType="begin"/>
      </w:r>
      <w:r>
        <w:instrText xml:space="preserve"> PAGEREF _Toc105603815 \h </w:instrText>
      </w:r>
      <w:r>
        <w:fldChar w:fldCharType="separate"/>
      </w:r>
      <w:r w:rsidR="000E3C20">
        <w:t>7</w:t>
      </w:r>
      <w:r>
        <w:fldChar w:fldCharType="end"/>
      </w:r>
    </w:p>
    <w:p w14:paraId="43071184" w14:textId="3D26EBEC" w:rsidR="000B0E1B" w:rsidRDefault="006C7E69" w:rsidP="00190CF1">
      <w:pPr>
        <w:pStyle w:val="Zkladntextodsazen"/>
        <w:tabs>
          <w:tab w:val="left" w:pos="2552"/>
        </w:tabs>
        <w:ind w:left="1843"/>
      </w:pPr>
      <w:r>
        <w:rPr>
          <w:sz w:val="28"/>
        </w:rPr>
        <w:fldChar w:fldCharType="end"/>
      </w:r>
    </w:p>
    <w:p w14:paraId="0137C0DC" w14:textId="77777777" w:rsidR="000B0E1B" w:rsidRDefault="000B0E1B" w:rsidP="000B0E1B">
      <w:pPr>
        <w:pStyle w:val="Zkladntextodsazen"/>
        <w:ind w:left="1843"/>
      </w:pPr>
    </w:p>
    <w:p w14:paraId="52EE6B79" w14:textId="77777777" w:rsidR="000B0E1B" w:rsidRDefault="000B0E1B" w:rsidP="00B62BE0">
      <w:pPr>
        <w:pStyle w:val="Zkladntext"/>
        <w:ind w:left="0" w:firstLine="0"/>
      </w:pPr>
      <w:r>
        <w:br w:type="page"/>
      </w:r>
    </w:p>
    <w:p w14:paraId="1F9DD99A" w14:textId="77777777" w:rsidR="000915F9" w:rsidRDefault="000915F9" w:rsidP="000915F9">
      <w:pPr>
        <w:pStyle w:val="Nzev"/>
        <w:spacing w:before="60"/>
        <w:ind w:right="0"/>
      </w:pPr>
    </w:p>
    <w:p w14:paraId="05B1A351" w14:textId="77777777" w:rsidR="000B0E1B" w:rsidRPr="001D7B59" w:rsidRDefault="000B0E1B" w:rsidP="001D7B59">
      <w:pPr>
        <w:pStyle w:val="Nadpis1"/>
      </w:pPr>
      <w:bookmarkStart w:id="0" w:name="_Toc105603792"/>
      <w:r w:rsidRPr="001D7B59">
        <w:t>Úvod</w:t>
      </w:r>
      <w:bookmarkEnd w:id="0"/>
    </w:p>
    <w:p w14:paraId="0AD32103" w14:textId="1B9C928B" w:rsidR="000B0E1B" w:rsidRPr="001D7B59" w:rsidRDefault="000B0E1B" w:rsidP="0098088F">
      <w:pPr>
        <w:pStyle w:val="odstavec"/>
      </w:pPr>
      <w:r w:rsidRPr="001D7B59">
        <w:t xml:space="preserve">Projekt řeší </w:t>
      </w:r>
      <w:r w:rsidR="004437F6">
        <w:t>rekonstrukci</w:t>
      </w:r>
      <w:r w:rsidR="002F5225">
        <w:t xml:space="preserve"> </w:t>
      </w:r>
      <w:r w:rsidR="00701496">
        <w:t>zdroj</w:t>
      </w:r>
      <w:r w:rsidR="002F5225">
        <w:t>e</w:t>
      </w:r>
      <w:r w:rsidR="00701496">
        <w:t xml:space="preserve"> tepla</w:t>
      </w:r>
      <w:r w:rsidR="002F5225">
        <w:t xml:space="preserve"> </w:t>
      </w:r>
      <w:r w:rsidR="004437F6">
        <w:t xml:space="preserve">pro objekt </w:t>
      </w:r>
      <w:r w:rsidR="003769D5">
        <w:t>Domova pro seniory ve Skalici</w:t>
      </w:r>
      <w:r w:rsidR="004437F6">
        <w:t xml:space="preserve">. Stávajícím zdrojem je nízkotlaká plynová kotelna o celkovém instalovaném výkonu </w:t>
      </w:r>
      <w:r w:rsidR="00AA565B">
        <w:t>172,6</w:t>
      </w:r>
      <w:r w:rsidR="004437F6">
        <w:t xml:space="preserve"> kW. </w:t>
      </w:r>
      <w:r w:rsidR="009B7503">
        <w:t xml:space="preserve">V kotelně budou nově instalovány plynové kondenzační kotle o celkovém výkonu </w:t>
      </w:r>
      <w:r w:rsidR="00AA565B">
        <w:t>170</w:t>
      </w:r>
      <w:r w:rsidR="009B7503">
        <w:t xml:space="preserve"> kW. </w:t>
      </w:r>
    </w:p>
    <w:p w14:paraId="60A6279C" w14:textId="77777777" w:rsidR="00321F11" w:rsidRPr="001D7B59" w:rsidRDefault="00321F11" w:rsidP="000B0E1B">
      <w:pPr>
        <w:pStyle w:val="Zkladntext"/>
        <w:rPr>
          <w:rFonts w:cs="Arial"/>
          <w:sz w:val="20"/>
        </w:rPr>
      </w:pPr>
    </w:p>
    <w:p w14:paraId="614A7C5D" w14:textId="77777777" w:rsidR="000B0E1B" w:rsidRPr="001D7B59" w:rsidRDefault="000B0E1B" w:rsidP="000B0E1B">
      <w:pPr>
        <w:pStyle w:val="Zkladntext"/>
        <w:rPr>
          <w:rFonts w:cs="Arial"/>
          <w:sz w:val="20"/>
        </w:rPr>
      </w:pPr>
      <w:r w:rsidRPr="001D7B59">
        <w:rPr>
          <w:rFonts w:cs="Arial"/>
          <w:sz w:val="20"/>
        </w:rPr>
        <w:t xml:space="preserve"> Při zpracování projektu byly použity tyto </w:t>
      </w:r>
      <w:proofErr w:type="gramStart"/>
      <w:r w:rsidRPr="001D7B59">
        <w:rPr>
          <w:rFonts w:cs="Arial"/>
          <w:sz w:val="20"/>
        </w:rPr>
        <w:t>podklady :</w:t>
      </w:r>
      <w:proofErr w:type="gramEnd"/>
    </w:p>
    <w:p w14:paraId="0191DCD2" w14:textId="77777777" w:rsidR="0087030C" w:rsidRPr="0087030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bookmarkStart w:id="1" w:name="_Toc393595349"/>
      <w:r w:rsidRPr="0087030C">
        <w:rPr>
          <w:rFonts w:cs="Arial"/>
        </w:rPr>
        <w:t>konzultace se zástupci investora</w:t>
      </w:r>
    </w:p>
    <w:p w14:paraId="53D12061" w14:textId="77777777" w:rsidR="00B521F2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>
        <w:rPr>
          <w:rFonts w:cs="Arial"/>
        </w:rPr>
        <w:t>osobní zaměření</w:t>
      </w:r>
    </w:p>
    <w:p w14:paraId="18D41D02" w14:textId="77777777" w:rsidR="00B521F2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>
        <w:rPr>
          <w:rFonts w:cs="Arial"/>
        </w:rPr>
        <w:t>požadavky dotčených profesí</w:t>
      </w:r>
    </w:p>
    <w:p w14:paraId="1C6986A8" w14:textId="77777777" w:rsidR="00B521F2" w:rsidRPr="0087030C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>
        <w:rPr>
          <w:rFonts w:cs="Arial"/>
        </w:rPr>
        <w:t xml:space="preserve">projekt. dokumentace </w:t>
      </w:r>
      <w:r w:rsidR="002F7EDC">
        <w:rPr>
          <w:rFonts w:cs="Arial"/>
        </w:rPr>
        <w:t>Přestavba školní kuchyně a domova mládeže,</w:t>
      </w:r>
      <w:r w:rsidR="009B7503">
        <w:rPr>
          <w:rFonts w:cs="Arial"/>
        </w:rPr>
        <w:t xml:space="preserve"> 0</w:t>
      </w:r>
      <w:r w:rsidR="002F7EDC">
        <w:rPr>
          <w:rFonts w:cs="Arial"/>
        </w:rPr>
        <w:t>5</w:t>
      </w:r>
      <w:r w:rsidR="009B7503">
        <w:rPr>
          <w:rFonts w:cs="Arial"/>
        </w:rPr>
        <w:t>/20</w:t>
      </w:r>
      <w:r w:rsidR="002F7EDC">
        <w:rPr>
          <w:rFonts w:cs="Arial"/>
        </w:rPr>
        <w:t>08</w:t>
      </w:r>
    </w:p>
    <w:p w14:paraId="175FA5F6" w14:textId="77777777" w:rsidR="0087030C" w:rsidRPr="0087030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 w:rsidRPr="0087030C">
        <w:rPr>
          <w:rFonts w:cs="Arial"/>
        </w:rPr>
        <w:t>technické podklady výrobců zařízení</w:t>
      </w:r>
    </w:p>
    <w:p w14:paraId="4B6E9A6B" w14:textId="77777777" w:rsidR="0087030C" w:rsidRPr="0087030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 w:rsidRPr="0087030C">
        <w:rPr>
          <w:rFonts w:cs="Arial"/>
        </w:rPr>
        <w:t xml:space="preserve">příslušné </w:t>
      </w:r>
      <w:proofErr w:type="gramStart"/>
      <w:r w:rsidRPr="0087030C">
        <w:rPr>
          <w:rFonts w:cs="Arial"/>
        </w:rPr>
        <w:t>ČSN :</w:t>
      </w:r>
      <w:proofErr w:type="gramEnd"/>
    </w:p>
    <w:p w14:paraId="6D26E2B8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EN 12831</w:t>
      </w:r>
      <w:r w:rsidR="00701496">
        <w:rPr>
          <w:rFonts w:cs="Arial"/>
        </w:rPr>
        <w:tab/>
      </w:r>
      <w:r w:rsidRPr="0087030C">
        <w:rPr>
          <w:rFonts w:cs="Arial"/>
        </w:rPr>
        <w:t>Tepelné soustavy v </w:t>
      </w:r>
      <w:proofErr w:type="gramStart"/>
      <w:r w:rsidRPr="0087030C">
        <w:rPr>
          <w:rFonts w:cs="Arial"/>
        </w:rPr>
        <w:t>budovách - Výpočet</w:t>
      </w:r>
      <w:proofErr w:type="gramEnd"/>
      <w:r w:rsidRPr="0087030C">
        <w:rPr>
          <w:rFonts w:cs="Arial"/>
        </w:rPr>
        <w:t xml:space="preserve"> tepelného výkonu</w:t>
      </w:r>
    </w:p>
    <w:p w14:paraId="07D4A39C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EN 12828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Navrhování</w:t>
      </w:r>
      <w:proofErr w:type="gramEnd"/>
      <w:r w:rsidRPr="0087030C">
        <w:rPr>
          <w:rFonts w:cs="Arial"/>
        </w:rPr>
        <w:t xml:space="preserve"> teplovodních tepelných soustav</w:t>
      </w:r>
    </w:p>
    <w:p w14:paraId="03954768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0310</w:t>
      </w:r>
      <w:r w:rsidRPr="0087030C">
        <w:rPr>
          <w:rFonts w:cs="Arial"/>
        </w:rPr>
        <w:tab/>
        <w:t>Tepelné soustavy v budovách – Projektování a montáž</w:t>
      </w:r>
      <w:r w:rsidR="00D23132">
        <w:rPr>
          <w:rFonts w:cs="Arial"/>
        </w:rPr>
        <w:t>, změna2</w:t>
      </w:r>
    </w:p>
    <w:p w14:paraId="10E108F2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0320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Příprava</w:t>
      </w:r>
      <w:proofErr w:type="gramEnd"/>
      <w:r w:rsidRPr="0087030C">
        <w:rPr>
          <w:rFonts w:cs="Arial"/>
        </w:rPr>
        <w:t xml:space="preserve"> teplé vody - Navrhování a projektování</w:t>
      </w:r>
    </w:p>
    <w:p w14:paraId="2420ED2E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0830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Zabezpečovací</w:t>
      </w:r>
      <w:proofErr w:type="gramEnd"/>
      <w:r w:rsidRPr="0087030C">
        <w:rPr>
          <w:rFonts w:cs="Arial"/>
        </w:rPr>
        <w:t xml:space="preserve"> zařízení</w:t>
      </w:r>
    </w:p>
    <w:p w14:paraId="1E37B935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38 3350</w:t>
      </w:r>
      <w:r w:rsidRPr="0087030C">
        <w:rPr>
          <w:rFonts w:cs="Arial"/>
        </w:rPr>
        <w:tab/>
        <w:t>Zásobování teplem. Všeobecné zásady</w:t>
      </w:r>
    </w:p>
    <w:p w14:paraId="5AC8E245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73 0540</w:t>
      </w:r>
      <w:r w:rsidRPr="0087030C">
        <w:rPr>
          <w:rFonts w:cs="Arial"/>
        </w:rPr>
        <w:tab/>
        <w:t>Tepelná ochrana budov. Část 1-4</w:t>
      </w:r>
    </w:p>
    <w:p w14:paraId="679D5DDC" w14:textId="77777777" w:rsidR="0087030C" w:rsidRPr="006263F7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73 4201</w:t>
      </w:r>
      <w:r w:rsidRPr="0087030C">
        <w:rPr>
          <w:rFonts w:cs="Arial"/>
        </w:rPr>
        <w:tab/>
        <w:t xml:space="preserve">Komíny a </w:t>
      </w:r>
      <w:proofErr w:type="gramStart"/>
      <w:r w:rsidRPr="0087030C">
        <w:rPr>
          <w:rFonts w:cs="Arial"/>
        </w:rPr>
        <w:t>kouřovody - Navrhování</w:t>
      </w:r>
      <w:proofErr w:type="gramEnd"/>
      <w:r w:rsidRPr="0087030C">
        <w:rPr>
          <w:rFonts w:cs="Arial"/>
        </w:rPr>
        <w:t xml:space="preserve">, provádění a připojování spotřebičů </w:t>
      </w:r>
      <w:r w:rsidRPr="006263F7">
        <w:rPr>
          <w:rFonts w:cs="Arial"/>
        </w:rPr>
        <w:t>paliv</w:t>
      </w:r>
    </w:p>
    <w:p w14:paraId="1B26B73C" w14:textId="77777777" w:rsidR="00A3195A" w:rsidRPr="006263F7" w:rsidRDefault="00A3195A" w:rsidP="0087030C">
      <w:pPr>
        <w:pStyle w:val="Zkladntextodsazen2"/>
        <w:ind w:left="3686" w:hanging="1559"/>
        <w:rPr>
          <w:rFonts w:cs="Arial"/>
        </w:rPr>
      </w:pPr>
      <w:r w:rsidRPr="006263F7">
        <w:rPr>
          <w:rFonts w:cs="Arial"/>
        </w:rPr>
        <w:t>ČSN 07 0703</w:t>
      </w:r>
      <w:r w:rsidRPr="006263F7">
        <w:rPr>
          <w:rFonts w:cs="Arial"/>
        </w:rPr>
        <w:tab/>
        <w:t>Kotelny se zařízeními na plynná paliva</w:t>
      </w:r>
    </w:p>
    <w:p w14:paraId="37504B5E" w14:textId="77777777" w:rsidR="007A3FB1" w:rsidRPr="0087030C" w:rsidRDefault="007A3FB1" w:rsidP="0087030C">
      <w:pPr>
        <w:pStyle w:val="Zkladntextodsazen2"/>
        <w:ind w:left="3686" w:hanging="1559"/>
        <w:rPr>
          <w:rFonts w:cs="Arial"/>
        </w:rPr>
      </w:pPr>
      <w:proofErr w:type="spellStart"/>
      <w:r w:rsidRPr="006263F7">
        <w:rPr>
          <w:rFonts w:cs="Arial"/>
        </w:rPr>
        <w:t>Vyhl</w:t>
      </w:r>
      <w:proofErr w:type="spellEnd"/>
      <w:r w:rsidRPr="006263F7">
        <w:rPr>
          <w:rFonts w:cs="Arial"/>
        </w:rPr>
        <w:t>. 91/1993</w:t>
      </w:r>
      <w:r w:rsidRPr="006263F7">
        <w:rPr>
          <w:rFonts w:cs="Arial"/>
        </w:rPr>
        <w:tab/>
      </w:r>
      <w:proofErr w:type="spellStart"/>
      <w:r w:rsidRPr="006263F7">
        <w:rPr>
          <w:rFonts w:cs="Arial"/>
        </w:rPr>
        <w:t>vyhl</w:t>
      </w:r>
      <w:proofErr w:type="spellEnd"/>
      <w:r w:rsidRPr="006263F7">
        <w:rPr>
          <w:rFonts w:cs="Arial"/>
        </w:rPr>
        <w:t>. ČUBP k zajištění bezpečnosti práce v nízkotlakých kotelnách</w:t>
      </w:r>
    </w:p>
    <w:p w14:paraId="1E68356F" w14:textId="77777777" w:rsidR="00D95B90" w:rsidRDefault="00D95B90" w:rsidP="00D95B90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3686"/>
      </w:pPr>
    </w:p>
    <w:p w14:paraId="1ED6A676" w14:textId="77777777" w:rsidR="009B064C" w:rsidRDefault="009B064C" w:rsidP="008E5328">
      <w:pPr>
        <w:pStyle w:val="Zkladntextodsazen2"/>
        <w:tabs>
          <w:tab w:val="left" w:pos="3780"/>
        </w:tabs>
        <w:ind w:left="3780" w:hanging="1980"/>
        <w:rPr>
          <w:rFonts w:cs="Arial"/>
        </w:rPr>
      </w:pPr>
    </w:p>
    <w:p w14:paraId="2BBCCD1E" w14:textId="77777777" w:rsidR="006263F7" w:rsidRPr="001D7B59" w:rsidRDefault="006263F7" w:rsidP="006263F7">
      <w:pPr>
        <w:pStyle w:val="Nadpis1"/>
      </w:pPr>
      <w:bookmarkStart w:id="2" w:name="_Toc517093929"/>
      <w:bookmarkStart w:id="3" w:name="_Toc105603793"/>
      <w:r>
        <w:t>Stávající stav</w:t>
      </w:r>
      <w:bookmarkEnd w:id="2"/>
      <w:bookmarkEnd w:id="3"/>
    </w:p>
    <w:p w14:paraId="0515BFFC" w14:textId="601F7CE7" w:rsidR="009B7503" w:rsidRDefault="009B7503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 xml:space="preserve">Objekt </w:t>
      </w:r>
      <w:r w:rsidR="00AA565B">
        <w:rPr>
          <w:rFonts w:cs="Arial"/>
        </w:rPr>
        <w:t xml:space="preserve">Zámku je nejstarší budovou v areálu domova pro seniory. Objekt je částečně podsklepená budova se dvěma nadzemními podlažími a sedlovou střechou. </w:t>
      </w:r>
    </w:p>
    <w:p w14:paraId="2E72CFFC" w14:textId="7C541C94" w:rsidR="009B7503" w:rsidRDefault="009B7503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 xml:space="preserve">Ve stávající kotelně jsou instalovány </w:t>
      </w:r>
      <w:r w:rsidR="00AA565B">
        <w:rPr>
          <w:rFonts w:cs="Arial"/>
        </w:rPr>
        <w:t>2</w:t>
      </w:r>
      <w:r w:rsidR="006F3062">
        <w:rPr>
          <w:rFonts w:cs="Arial"/>
        </w:rPr>
        <w:t xml:space="preserve"> </w:t>
      </w:r>
      <w:r>
        <w:rPr>
          <w:rFonts w:cs="Arial"/>
        </w:rPr>
        <w:t xml:space="preserve">stacionární plynové kotle </w:t>
      </w:r>
      <w:proofErr w:type="spellStart"/>
      <w:r>
        <w:rPr>
          <w:rFonts w:cs="Arial"/>
        </w:rPr>
        <w:t>V</w:t>
      </w:r>
      <w:r w:rsidR="00AA565B">
        <w:rPr>
          <w:rFonts w:cs="Arial"/>
        </w:rPr>
        <w:t>i</w:t>
      </w:r>
      <w:r>
        <w:rPr>
          <w:rFonts w:cs="Arial"/>
        </w:rPr>
        <w:t>adrus</w:t>
      </w:r>
      <w:proofErr w:type="spellEnd"/>
      <w:r>
        <w:rPr>
          <w:rFonts w:cs="Arial"/>
        </w:rPr>
        <w:t xml:space="preserve"> G 100, každý o výkonu </w:t>
      </w:r>
      <w:r w:rsidR="00AA565B">
        <w:rPr>
          <w:rFonts w:cs="Arial"/>
        </w:rPr>
        <w:t>75</w:t>
      </w:r>
      <w:r>
        <w:rPr>
          <w:rFonts w:cs="Arial"/>
        </w:rPr>
        <w:t xml:space="preserve"> kW</w:t>
      </w:r>
      <w:r w:rsidR="00AA565B">
        <w:rPr>
          <w:rFonts w:cs="Arial"/>
        </w:rPr>
        <w:t xml:space="preserve"> a plynový přímotopný ohřívač vody </w:t>
      </w:r>
      <w:proofErr w:type="spellStart"/>
      <w:r w:rsidR="00AA565B">
        <w:rPr>
          <w:rFonts w:cs="Arial"/>
        </w:rPr>
        <w:t>Quantum</w:t>
      </w:r>
      <w:proofErr w:type="spellEnd"/>
      <w:r w:rsidR="00AA565B">
        <w:rPr>
          <w:rFonts w:cs="Arial"/>
        </w:rPr>
        <w:t xml:space="preserve"> o výkonu 22,6 kW.</w:t>
      </w:r>
      <w:r w:rsidR="000E32DE">
        <w:rPr>
          <w:rFonts w:cs="Arial"/>
        </w:rPr>
        <w:t xml:space="preserve"> Celkový instalovaný výkon v kotelně je  </w:t>
      </w:r>
    </w:p>
    <w:p w14:paraId="05A1BB2F" w14:textId="08BA034E" w:rsidR="009B7503" w:rsidRDefault="000E32DE" w:rsidP="000E32DE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>172,6 kW. Vý</w:t>
      </w:r>
      <w:r w:rsidR="009B7503">
        <w:rPr>
          <w:rFonts w:cs="Arial"/>
        </w:rPr>
        <w:t>stavba plynové kotelny proběhla v roce 199</w:t>
      </w:r>
      <w:r w:rsidR="00AA565B">
        <w:rPr>
          <w:rFonts w:cs="Arial"/>
        </w:rPr>
        <w:t>7</w:t>
      </w:r>
      <w:r w:rsidR="009B7503">
        <w:rPr>
          <w:rFonts w:cs="Arial"/>
        </w:rPr>
        <w:t xml:space="preserve">. Kotelna je umístěna v suterénu objektu. Kotle jsou odkouřeny </w:t>
      </w:r>
      <w:proofErr w:type="spellStart"/>
      <w:r w:rsidR="009B7503">
        <w:rPr>
          <w:rFonts w:cs="Arial"/>
        </w:rPr>
        <w:t>vložkovaným</w:t>
      </w:r>
      <w:proofErr w:type="spellEnd"/>
      <w:r w:rsidR="009B7503">
        <w:rPr>
          <w:rFonts w:cs="Arial"/>
        </w:rPr>
        <w:t xml:space="preserve"> zděným průduchem nad střechu objektu. Přívod spalovacího a větracího vzduchu a odvod větracího vzduchu je řešen přes větrací otvory ve fasádě objektu. V kotelně jsou osazeny </w:t>
      </w:r>
      <w:r w:rsidR="00AA565B">
        <w:rPr>
          <w:rFonts w:cs="Arial"/>
        </w:rPr>
        <w:t>3</w:t>
      </w:r>
      <w:r w:rsidR="009B7503">
        <w:rPr>
          <w:rFonts w:cs="Arial"/>
        </w:rPr>
        <w:t xml:space="preserve"> </w:t>
      </w:r>
      <w:proofErr w:type="spellStart"/>
      <w:r w:rsidR="009B7503">
        <w:rPr>
          <w:rFonts w:cs="Arial"/>
        </w:rPr>
        <w:t>ekvitermně</w:t>
      </w:r>
      <w:proofErr w:type="spellEnd"/>
      <w:r w:rsidR="009B7503">
        <w:rPr>
          <w:rFonts w:cs="Arial"/>
        </w:rPr>
        <w:t xml:space="preserve"> řízené topné větve</w:t>
      </w:r>
      <w:r w:rsidR="00C9533A">
        <w:rPr>
          <w:rFonts w:cs="Arial"/>
        </w:rPr>
        <w:t xml:space="preserve">. </w:t>
      </w:r>
      <w:r w:rsidR="004D0B5D">
        <w:rPr>
          <w:rFonts w:cs="Arial"/>
        </w:rPr>
        <w:t>V kotelně je osazena tlaková expanzní nádoba.</w:t>
      </w:r>
    </w:p>
    <w:p w14:paraId="2896BC3D" w14:textId="77777777" w:rsidR="006263F7" w:rsidRDefault="006263F7" w:rsidP="008E5328">
      <w:pPr>
        <w:pStyle w:val="Zkladntextodsazen2"/>
        <w:tabs>
          <w:tab w:val="left" w:pos="3780"/>
        </w:tabs>
        <w:ind w:left="3780" w:hanging="1980"/>
        <w:rPr>
          <w:rFonts w:cs="Arial"/>
        </w:rPr>
      </w:pPr>
    </w:p>
    <w:p w14:paraId="39C0328C" w14:textId="77777777" w:rsidR="006263F7" w:rsidRPr="001D7B59" w:rsidRDefault="006263F7" w:rsidP="008E5328">
      <w:pPr>
        <w:pStyle w:val="Zkladntextodsazen2"/>
        <w:tabs>
          <w:tab w:val="left" w:pos="3780"/>
        </w:tabs>
        <w:ind w:left="3780" w:hanging="1980"/>
        <w:rPr>
          <w:rFonts w:cs="Arial"/>
        </w:rPr>
      </w:pPr>
    </w:p>
    <w:p w14:paraId="1D5FFC27" w14:textId="77777777" w:rsidR="0087030C" w:rsidRDefault="0087030C" w:rsidP="0087030C">
      <w:pPr>
        <w:pStyle w:val="Nadpis1"/>
      </w:pPr>
      <w:bookmarkStart w:id="4" w:name="_Toc244842795"/>
      <w:bookmarkStart w:id="5" w:name="_Toc105603794"/>
      <w:r>
        <w:t>Tepelná bilance</w:t>
      </w:r>
      <w:bookmarkEnd w:id="4"/>
      <w:bookmarkEnd w:id="5"/>
    </w:p>
    <w:p w14:paraId="06592F1A" w14:textId="77777777" w:rsidR="0087030C" w:rsidRDefault="006D47B5" w:rsidP="0087030C">
      <w:pPr>
        <w:pStyle w:val="Nadpis2"/>
      </w:pPr>
      <w:bookmarkStart w:id="6" w:name="_Toc105603795"/>
      <w:r>
        <w:t>Tepelná bilance</w:t>
      </w:r>
      <w:bookmarkEnd w:id="6"/>
    </w:p>
    <w:p w14:paraId="26709E23" w14:textId="10DD7000" w:rsidR="0087030C" w:rsidRDefault="0087030C" w:rsidP="0087030C">
      <w:pPr>
        <w:pStyle w:val="Zkladntext"/>
        <w:rPr>
          <w:rFonts w:cs="Arial"/>
          <w:sz w:val="20"/>
        </w:rPr>
      </w:pPr>
      <w:r>
        <w:t xml:space="preserve"> </w:t>
      </w:r>
      <w:r w:rsidRPr="0087030C">
        <w:rPr>
          <w:rFonts w:cs="Arial"/>
          <w:sz w:val="20"/>
        </w:rPr>
        <w:t xml:space="preserve">Tepelný </w:t>
      </w:r>
      <w:r w:rsidR="00C9533A">
        <w:rPr>
          <w:rFonts w:cs="Arial"/>
          <w:sz w:val="20"/>
        </w:rPr>
        <w:t>vý</w:t>
      </w:r>
      <w:r w:rsidRPr="0087030C">
        <w:rPr>
          <w:rFonts w:cs="Arial"/>
          <w:sz w:val="20"/>
        </w:rPr>
        <w:t xml:space="preserve">kon pro </w:t>
      </w:r>
      <w:proofErr w:type="gramStart"/>
      <w:r w:rsidRPr="0087030C">
        <w:rPr>
          <w:rFonts w:cs="Arial"/>
          <w:sz w:val="20"/>
        </w:rPr>
        <w:t>vytápění</w:t>
      </w:r>
      <w:r w:rsidR="00134BC3">
        <w:rPr>
          <w:rFonts w:cs="Arial"/>
          <w:sz w:val="20"/>
        </w:rPr>
        <w:t xml:space="preserve"> </w:t>
      </w:r>
      <w:r w:rsidRPr="0087030C">
        <w:rPr>
          <w:rFonts w:cs="Arial"/>
          <w:sz w:val="20"/>
        </w:rPr>
        <w:t xml:space="preserve"> byl</w:t>
      </w:r>
      <w:proofErr w:type="gramEnd"/>
      <w:r w:rsidRPr="0087030C">
        <w:rPr>
          <w:rFonts w:cs="Arial"/>
          <w:sz w:val="20"/>
        </w:rPr>
        <w:t xml:space="preserve"> </w:t>
      </w:r>
      <w:r w:rsidR="00134BC3">
        <w:rPr>
          <w:rFonts w:cs="Arial"/>
          <w:sz w:val="20"/>
        </w:rPr>
        <w:t>přev</w:t>
      </w:r>
      <w:r w:rsidR="00C9533A">
        <w:rPr>
          <w:rFonts w:cs="Arial"/>
          <w:sz w:val="20"/>
        </w:rPr>
        <w:t>z</w:t>
      </w:r>
      <w:r w:rsidR="00134BC3">
        <w:rPr>
          <w:rFonts w:cs="Arial"/>
          <w:sz w:val="20"/>
        </w:rPr>
        <w:t>at z předchozí projektové dokumentace</w:t>
      </w:r>
      <w:r w:rsidR="00E97D70">
        <w:rPr>
          <w:rFonts w:cs="Arial"/>
          <w:sz w:val="20"/>
        </w:rPr>
        <w:t xml:space="preserve">. </w:t>
      </w:r>
    </w:p>
    <w:p w14:paraId="015B51E8" w14:textId="77777777" w:rsidR="00E97D70" w:rsidRDefault="00E97D70" w:rsidP="0087030C">
      <w:pPr>
        <w:pStyle w:val="Zkladntext"/>
        <w:rPr>
          <w:rFonts w:cs="Arial"/>
          <w:sz w:val="20"/>
        </w:rPr>
      </w:pPr>
    </w:p>
    <w:p w14:paraId="2761D27A" w14:textId="77777777" w:rsidR="00E97D70" w:rsidRDefault="00E97D70" w:rsidP="0087030C">
      <w:pPr>
        <w:pStyle w:val="Zkladntext"/>
        <w:rPr>
          <w:rFonts w:cs="Arial"/>
          <w:sz w:val="20"/>
        </w:rPr>
      </w:pPr>
      <w:r>
        <w:rPr>
          <w:rFonts w:cs="Arial"/>
          <w:sz w:val="20"/>
        </w:rPr>
        <w:t>Instalovaný výkon:</w:t>
      </w:r>
    </w:p>
    <w:p w14:paraId="6ED457B4" w14:textId="09001EAC" w:rsidR="00E97D70" w:rsidRDefault="00E97D70" w:rsidP="00E97D70">
      <w:pPr>
        <w:pStyle w:val="Zkladntext"/>
        <w:numPr>
          <w:ilvl w:val="0"/>
          <w:numId w:val="5"/>
        </w:numPr>
        <w:tabs>
          <w:tab w:val="left" w:pos="4536"/>
        </w:tabs>
        <w:rPr>
          <w:rFonts w:cs="Arial"/>
          <w:sz w:val="20"/>
        </w:rPr>
      </w:pPr>
      <w:r>
        <w:rPr>
          <w:rFonts w:cs="Arial"/>
          <w:sz w:val="20"/>
        </w:rPr>
        <w:t xml:space="preserve">Větev </w:t>
      </w:r>
      <w:r w:rsidR="00C9533A">
        <w:rPr>
          <w:rFonts w:cs="Arial"/>
          <w:sz w:val="20"/>
        </w:rPr>
        <w:t>pokoje</w:t>
      </w:r>
      <w:r>
        <w:rPr>
          <w:rFonts w:cs="Arial"/>
          <w:sz w:val="20"/>
        </w:rPr>
        <w:tab/>
      </w:r>
      <w:r w:rsidR="00C9533A">
        <w:rPr>
          <w:rFonts w:cs="Arial"/>
          <w:sz w:val="20"/>
        </w:rPr>
        <w:t>98,82</w:t>
      </w:r>
      <w:r>
        <w:rPr>
          <w:rFonts w:cs="Arial"/>
          <w:sz w:val="20"/>
        </w:rPr>
        <w:t xml:space="preserve"> kW</w:t>
      </w:r>
    </w:p>
    <w:p w14:paraId="6335815F" w14:textId="43BC9C54" w:rsidR="00E97D70" w:rsidRDefault="00C9533A" w:rsidP="00E97D70">
      <w:pPr>
        <w:pStyle w:val="Zkladntext"/>
        <w:numPr>
          <w:ilvl w:val="0"/>
          <w:numId w:val="5"/>
        </w:numPr>
        <w:tabs>
          <w:tab w:val="left" w:pos="4536"/>
        </w:tabs>
        <w:rPr>
          <w:rFonts w:cs="Arial"/>
          <w:sz w:val="20"/>
        </w:rPr>
      </w:pPr>
      <w:r>
        <w:rPr>
          <w:rFonts w:cs="Arial"/>
          <w:sz w:val="20"/>
        </w:rPr>
        <w:t>Větev chodby</w:t>
      </w:r>
      <w:r w:rsidR="00E97D70">
        <w:rPr>
          <w:rFonts w:cs="Arial"/>
          <w:sz w:val="20"/>
        </w:rPr>
        <w:tab/>
      </w:r>
      <w:r>
        <w:rPr>
          <w:rFonts w:cs="Arial"/>
          <w:sz w:val="20"/>
        </w:rPr>
        <w:t>32,45</w:t>
      </w:r>
      <w:r w:rsidR="00E97D70">
        <w:rPr>
          <w:rFonts w:cs="Arial"/>
          <w:sz w:val="20"/>
        </w:rPr>
        <w:t xml:space="preserve"> kW</w:t>
      </w:r>
    </w:p>
    <w:p w14:paraId="16B10E2E" w14:textId="537EB245" w:rsidR="00E97D70" w:rsidRPr="00C9533A" w:rsidRDefault="00C9533A" w:rsidP="00E97D70">
      <w:pPr>
        <w:pStyle w:val="Zkladntext"/>
        <w:numPr>
          <w:ilvl w:val="0"/>
          <w:numId w:val="5"/>
        </w:numPr>
        <w:tabs>
          <w:tab w:val="left" w:pos="4536"/>
        </w:tabs>
        <w:rPr>
          <w:rFonts w:cs="Arial"/>
          <w:sz w:val="20"/>
          <w:u w:val="single"/>
        </w:rPr>
      </w:pPr>
      <w:r w:rsidRPr="00C9533A">
        <w:rPr>
          <w:rFonts w:cs="Arial"/>
          <w:sz w:val="20"/>
          <w:u w:val="single"/>
        </w:rPr>
        <w:t>Větev kaple</w:t>
      </w:r>
      <w:r w:rsidR="00E97D70" w:rsidRPr="00C9533A">
        <w:rPr>
          <w:rFonts w:cs="Arial"/>
          <w:sz w:val="20"/>
          <w:u w:val="single"/>
        </w:rPr>
        <w:tab/>
      </w:r>
      <w:r w:rsidRPr="00C9533A">
        <w:rPr>
          <w:rFonts w:cs="Arial"/>
          <w:sz w:val="20"/>
          <w:u w:val="single"/>
        </w:rPr>
        <w:t>15,96</w:t>
      </w:r>
      <w:r w:rsidR="00E97D70" w:rsidRPr="00C9533A">
        <w:rPr>
          <w:rFonts w:cs="Arial"/>
          <w:sz w:val="20"/>
          <w:u w:val="single"/>
        </w:rPr>
        <w:t xml:space="preserve"> kW</w:t>
      </w:r>
    </w:p>
    <w:p w14:paraId="2179A712" w14:textId="040E5A1F" w:rsidR="00E97D70" w:rsidRDefault="00C9533A" w:rsidP="00E97D70">
      <w:pPr>
        <w:pStyle w:val="Zkladntext"/>
        <w:numPr>
          <w:ilvl w:val="0"/>
          <w:numId w:val="5"/>
        </w:numPr>
        <w:tabs>
          <w:tab w:val="left" w:pos="4536"/>
        </w:tabs>
        <w:rPr>
          <w:rFonts w:cs="Arial"/>
          <w:sz w:val="20"/>
        </w:rPr>
      </w:pPr>
      <w:r>
        <w:rPr>
          <w:rFonts w:cs="Arial"/>
          <w:sz w:val="20"/>
        </w:rPr>
        <w:t>Celkem</w:t>
      </w:r>
      <w:r w:rsidR="00E97D70">
        <w:rPr>
          <w:rFonts w:cs="Arial"/>
          <w:sz w:val="20"/>
        </w:rPr>
        <w:tab/>
      </w:r>
      <w:r>
        <w:rPr>
          <w:rFonts w:cs="Arial"/>
          <w:sz w:val="20"/>
        </w:rPr>
        <w:t>147,23</w:t>
      </w:r>
      <w:r w:rsidR="00E97D70">
        <w:rPr>
          <w:rFonts w:cs="Arial"/>
          <w:sz w:val="20"/>
        </w:rPr>
        <w:t xml:space="preserve"> kW</w:t>
      </w:r>
    </w:p>
    <w:p w14:paraId="6DA674F2" w14:textId="35A40562" w:rsidR="00E97D70" w:rsidRPr="0087030C" w:rsidRDefault="00E97D70" w:rsidP="00C9533A">
      <w:pPr>
        <w:pStyle w:val="Zkladntext"/>
        <w:tabs>
          <w:tab w:val="left" w:pos="4536"/>
        </w:tabs>
        <w:ind w:left="1352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14:paraId="25E15F47" w14:textId="77777777" w:rsidR="0087030C" w:rsidRDefault="0087030C" w:rsidP="0087030C">
      <w:pPr>
        <w:pStyle w:val="Odsazenspuntkem"/>
        <w:numPr>
          <w:ilvl w:val="0"/>
          <w:numId w:val="0"/>
        </w:numPr>
        <w:tabs>
          <w:tab w:val="clear" w:pos="6804"/>
        </w:tabs>
        <w:ind w:left="1418"/>
        <w:rPr>
          <w:sz w:val="22"/>
          <w:szCs w:val="22"/>
        </w:rPr>
      </w:pPr>
      <w:bookmarkStart w:id="7" w:name="_Toc516107507"/>
      <w:bookmarkStart w:id="8" w:name="_Toc516150919"/>
      <w:bookmarkStart w:id="9" w:name="_Toc516151441"/>
      <w:bookmarkStart w:id="10" w:name="_Toc516203066"/>
      <w:bookmarkStart w:id="11" w:name="_Toc516203472"/>
      <w:bookmarkStart w:id="12" w:name="_Toc520720126"/>
      <w:bookmarkStart w:id="13" w:name="_Toc27492954"/>
      <w:bookmarkStart w:id="14" w:name="_Toc27500032"/>
      <w:bookmarkStart w:id="15" w:name="_Toc27534897"/>
      <w:bookmarkStart w:id="16" w:name="_Toc27563614"/>
      <w:bookmarkStart w:id="17" w:name="_Toc27930092"/>
      <w:bookmarkStart w:id="18" w:name="_Toc28015368"/>
      <w:bookmarkStart w:id="19" w:name="_Toc28054130"/>
      <w:bookmarkStart w:id="20" w:name="_Toc516107509"/>
      <w:bookmarkStart w:id="21" w:name="_Toc516150921"/>
      <w:bookmarkStart w:id="22" w:name="_Toc516151443"/>
      <w:bookmarkStart w:id="23" w:name="_Toc516203068"/>
      <w:bookmarkStart w:id="24" w:name="_Toc516203474"/>
      <w:bookmarkStart w:id="25" w:name="_Toc520720128"/>
      <w:bookmarkStart w:id="26" w:name="_Toc27492956"/>
      <w:bookmarkStart w:id="27" w:name="_Toc27500034"/>
      <w:bookmarkStart w:id="28" w:name="_Toc27534899"/>
      <w:bookmarkStart w:id="29" w:name="_Toc27563616"/>
      <w:bookmarkStart w:id="30" w:name="_Toc27930094"/>
      <w:bookmarkStart w:id="31" w:name="_Toc28015370"/>
      <w:bookmarkStart w:id="32" w:name="_Toc28054132"/>
      <w:bookmarkStart w:id="33" w:name="_Toc516107514"/>
      <w:bookmarkStart w:id="34" w:name="_Toc516150926"/>
      <w:bookmarkStart w:id="35" w:name="_Toc516151448"/>
      <w:bookmarkStart w:id="36" w:name="_Toc516203073"/>
      <w:bookmarkStart w:id="37" w:name="_Toc516203479"/>
      <w:bookmarkStart w:id="38" w:name="_Toc520720133"/>
      <w:bookmarkStart w:id="39" w:name="_Toc27492961"/>
      <w:bookmarkStart w:id="40" w:name="_Toc27500039"/>
      <w:bookmarkStart w:id="41" w:name="_Toc27534904"/>
      <w:bookmarkStart w:id="42" w:name="_Toc27563621"/>
      <w:bookmarkStart w:id="43" w:name="_Toc27930099"/>
      <w:bookmarkStart w:id="44" w:name="_Toc28015375"/>
      <w:bookmarkStart w:id="45" w:name="_Toc28054137"/>
      <w:bookmarkStart w:id="46" w:name="_Toc516107515"/>
      <w:bookmarkStart w:id="47" w:name="_Toc516150927"/>
      <w:bookmarkStart w:id="48" w:name="_Toc516151449"/>
      <w:bookmarkStart w:id="49" w:name="_Toc516203074"/>
      <w:bookmarkStart w:id="50" w:name="_Toc516203480"/>
      <w:bookmarkStart w:id="51" w:name="_Toc520720134"/>
      <w:bookmarkStart w:id="52" w:name="_Toc27492962"/>
      <w:bookmarkStart w:id="53" w:name="_Toc27500040"/>
      <w:bookmarkStart w:id="54" w:name="_Toc27534905"/>
      <w:bookmarkStart w:id="55" w:name="_Toc27563622"/>
      <w:bookmarkStart w:id="56" w:name="_Toc27930100"/>
      <w:bookmarkStart w:id="57" w:name="_Toc28015376"/>
      <w:bookmarkStart w:id="58" w:name="_Toc28054138"/>
      <w:bookmarkStart w:id="59" w:name="_Toc516107516"/>
      <w:bookmarkStart w:id="60" w:name="_Toc516150928"/>
      <w:bookmarkStart w:id="61" w:name="_Toc516151450"/>
      <w:bookmarkStart w:id="62" w:name="_Toc516203075"/>
      <w:bookmarkStart w:id="63" w:name="_Toc516203481"/>
      <w:bookmarkStart w:id="64" w:name="_Toc520720135"/>
      <w:bookmarkStart w:id="65" w:name="_Toc27492963"/>
      <w:bookmarkStart w:id="66" w:name="_Toc27500041"/>
      <w:bookmarkStart w:id="67" w:name="_Toc27534906"/>
      <w:bookmarkStart w:id="68" w:name="_Toc27563623"/>
      <w:bookmarkStart w:id="69" w:name="_Toc27930101"/>
      <w:bookmarkStart w:id="70" w:name="_Toc28015377"/>
      <w:bookmarkStart w:id="71" w:name="_Toc28054139"/>
      <w:bookmarkStart w:id="72" w:name="_Toc516107517"/>
      <w:bookmarkStart w:id="73" w:name="_Toc516150929"/>
      <w:bookmarkStart w:id="74" w:name="_Toc516151451"/>
      <w:bookmarkStart w:id="75" w:name="_Toc516203076"/>
      <w:bookmarkStart w:id="76" w:name="_Toc516203482"/>
      <w:bookmarkStart w:id="77" w:name="_Toc520720136"/>
      <w:bookmarkStart w:id="78" w:name="_Toc27492964"/>
      <w:bookmarkStart w:id="79" w:name="_Toc27500042"/>
      <w:bookmarkStart w:id="80" w:name="_Toc27534907"/>
      <w:bookmarkStart w:id="81" w:name="_Toc27563624"/>
      <w:bookmarkStart w:id="82" w:name="_Toc27930102"/>
      <w:bookmarkStart w:id="83" w:name="_Toc28015378"/>
      <w:bookmarkStart w:id="84" w:name="_Toc28054140"/>
      <w:bookmarkStart w:id="85" w:name="_Toc39359535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5210E7E8" w14:textId="77777777" w:rsidR="00F265FC" w:rsidRDefault="00F265FC" w:rsidP="0087030C">
      <w:pPr>
        <w:pStyle w:val="Odsazenspuntkem"/>
        <w:numPr>
          <w:ilvl w:val="0"/>
          <w:numId w:val="0"/>
        </w:numPr>
        <w:tabs>
          <w:tab w:val="clear" w:pos="6804"/>
        </w:tabs>
        <w:ind w:left="1418"/>
        <w:rPr>
          <w:sz w:val="22"/>
          <w:szCs w:val="22"/>
        </w:rPr>
      </w:pPr>
    </w:p>
    <w:p w14:paraId="6D9D8333" w14:textId="77777777" w:rsidR="0087030C" w:rsidRDefault="0087030C" w:rsidP="0087030C">
      <w:pPr>
        <w:pStyle w:val="Nadpis1"/>
      </w:pPr>
      <w:bookmarkStart w:id="86" w:name="_Toc244842799"/>
      <w:bookmarkStart w:id="87" w:name="_Toc105603796"/>
      <w:r>
        <w:t>Palivo</w:t>
      </w:r>
      <w:bookmarkEnd w:id="85"/>
      <w:bookmarkEnd w:id="86"/>
      <w:bookmarkEnd w:id="87"/>
    </w:p>
    <w:p w14:paraId="4EBF2626" w14:textId="77777777" w:rsidR="0087030C" w:rsidRDefault="0087030C" w:rsidP="0087030C">
      <w:pPr>
        <w:pStyle w:val="Nadpis2"/>
      </w:pPr>
      <w:bookmarkStart w:id="88" w:name="_Toc244842800"/>
      <w:bookmarkStart w:id="89" w:name="_Toc105603797"/>
      <w:r>
        <w:t>Zemní plyn</w:t>
      </w:r>
      <w:bookmarkEnd w:id="88"/>
      <w:bookmarkEnd w:id="89"/>
    </w:p>
    <w:p w14:paraId="16276BEE" w14:textId="77777777" w:rsidR="0087030C" w:rsidRPr="0087030C" w:rsidRDefault="0087030C" w:rsidP="0087030C">
      <w:pPr>
        <w:pStyle w:val="Zkladntext"/>
        <w:rPr>
          <w:sz w:val="20"/>
        </w:rPr>
      </w:pPr>
      <w:r w:rsidRPr="0087030C">
        <w:rPr>
          <w:sz w:val="20"/>
        </w:rPr>
        <w:t xml:space="preserve">Palivem bude zemní plyn o výhřevnosti </w:t>
      </w:r>
      <w:r w:rsidRPr="0087030C">
        <w:rPr>
          <w:b/>
          <w:sz w:val="20"/>
        </w:rPr>
        <w:t>34,08 MJ/m</w:t>
      </w:r>
      <w:r w:rsidRPr="0087030C">
        <w:rPr>
          <w:b/>
          <w:sz w:val="20"/>
          <w:vertAlign w:val="superscript"/>
        </w:rPr>
        <w:t>3</w:t>
      </w:r>
      <w:r w:rsidRPr="0087030C">
        <w:rPr>
          <w:sz w:val="20"/>
        </w:rPr>
        <w:t>.</w:t>
      </w:r>
    </w:p>
    <w:p w14:paraId="01644110" w14:textId="4B26ABCE" w:rsidR="0087030C" w:rsidRPr="0087030C" w:rsidRDefault="0087030C" w:rsidP="0087030C">
      <w:pPr>
        <w:pStyle w:val="Odsazenspuntkem"/>
        <w:tabs>
          <w:tab w:val="clear" w:pos="360"/>
        </w:tabs>
        <w:ind w:left="1702" w:hanging="284"/>
      </w:pPr>
      <w:r w:rsidRPr="0087030C">
        <w:t xml:space="preserve">max. instalovaná </w:t>
      </w:r>
      <w:r w:rsidRPr="0087030C">
        <w:rPr>
          <w:b/>
        </w:rPr>
        <w:t xml:space="preserve">hodinová spotřeba </w:t>
      </w:r>
      <w:r w:rsidR="00F265FC">
        <w:rPr>
          <w:b/>
        </w:rPr>
        <w:t>spotřebičů v kotelně</w:t>
      </w:r>
      <w:r w:rsidRPr="0087030C">
        <w:t xml:space="preserve">: </w:t>
      </w:r>
      <w:r w:rsidR="00C9533A">
        <w:t>19,8</w:t>
      </w:r>
      <w:r w:rsidRPr="0087030C">
        <w:t xml:space="preserve"> m</w:t>
      </w:r>
      <w:r w:rsidRPr="0087030C">
        <w:rPr>
          <w:vertAlign w:val="superscript"/>
        </w:rPr>
        <w:t>3</w:t>
      </w:r>
      <w:r w:rsidRPr="0087030C">
        <w:t>/h</w:t>
      </w:r>
    </w:p>
    <w:p w14:paraId="46B6554D" w14:textId="77777777" w:rsidR="00D95B90" w:rsidRDefault="00D95B90" w:rsidP="00D95B90">
      <w:pPr>
        <w:pStyle w:val="Zkladntext"/>
      </w:pPr>
    </w:p>
    <w:p w14:paraId="5BF332FA" w14:textId="77777777" w:rsidR="00630DBF" w:rsidRDefault="00630DBF" w:rsidP="00D95B90">
      <w:pPr>
        <w:pStyle w:val="Zkladntext"/>
      </w:pPr>
    </w:p>
    <w:p w14:paraId="1BF79004" w14:textId="77777777" w:rsidR="00D95B90" w:rsidRDefault="00D95B90" w:rsidP="00D95B90">
      <w:pPr>
        <w:pStyle w:val="Nadpis1"/>
        <w:keepLines/>
        <w:contextualSpacing/>
      </w:pPr>
      <w:bookmarkStart w:id="90" w:name="_Toc103679319"/>
      <w:bookmarkStart w:id="91" w:name="_Toc311206792"/>
      <w:bookmarkStart w:id="92" w:name="_Toc105603798"/>
      <w:r w:rsidRPr="00217D73">
        <w:t>Navrhovaný stav</w:t>
      </w:r>
      <w:bookmarkEnd w:id="90"/>
      <w:bookmarkEnd w:id="91"/>
      <w:bookmarkEnd w:id="92"/>
    </w:p>
    <w:p w14:paraId="035CB236" w14:textId="77777777" w:rsidR="00FD3D0C" w:rsidRDefault="00FD3D0C" w:rsidP="00FD3D0C">
      <w:pPr>
        <w:pStyle w:val="Nadpis2"/>
      </w:pPr>
      <w:bookmarkStart w:id="93" w:name="_Toc105603799"/>
      <w:r>
        <w:t>Demontáže</w:t>
      </w:r>
      <w:bookmarkEnd w:id="93"/>
    </w:p>
    <w:p w14:paraId="162D8368" w14:textId="1135074A" w:rsidR="00FD3D0C" w:rsidRDefault="00FD3D0C" w:rsidP="00FD3D0C">
      <w:pPr>
        <w:pStyle w:val="Zkladntext"/>
        <w:rPr>
          <w:sz w:val="20"/>
        </w:rPr>
      </w:pPr>
      <w:r>
        <w:rPr>
          <w:sz w:val="20"/>
        </w:rPr>
        <w:t>V rámci rekonstrukce bude provedena demontáž veškerého strojního vybavení kotelny. Potrubí topných větví bude demontováno v nutném rozsahu, tak aby mohlo být provedeno dopojení k novému rozdělovači, sběrači.</w:t>
      </w:r>
      <w:r w:rsidR="00C9533A">
        <w:rPr>
          <w:sz w:val="20"/>
        </w:rPr>
        <w:t xml:space="preserve"> Vzhledem k charakteru užívání objektu bude stávající plynový přímotopný ohřívač</w:t>
      </w:r>
      <w:r w:rsidR="0073793C">
        <w:rPr>
          <w:sz w:val="20"/>
        </w:rPr>
        <w:t xml:space="preserve"> ponechán během rekonstrukce v provozu a po instalaci nové technologie bude provedeno přepojení, tak aby došlo k co nejkratší odstávce dodávky teplé vody.  Rekonstrukce kotelny se uvažuje mimo topnou sezónu.</w:t>
      </w:r>
      <w:r>
        <w:rPr>
          <w:sz w:val="20"/>
        </w:rPr>
        <w:t xml:space="preserve"> </w:t>
      </w:r>
    </w:p>
    <w:p w14:paraId="6B16F2B0" w14:textId="77777777" w:rsidR="00FD3D0C" w:rsidRPr="00FD3D0C" w:rsidRDefault="00FD3D0C" w:rsidP="00FD3D0C">
      <w:pPr>
        <w:pStyle w:val="Zkladntext"/>
      </w:pPr>
    </w:p>
    <w:p w14:paraId="6A6935D5" w14:textId="77777777" w:rsidR="00E90AF9" w:rsidRDefault="00E90AF9" w:rsidP="00E90AF9">
      <w:pPr>
        <w:pStyle w:val="Nadpis2"/>
      </w:pPr>
      <w:bookmarkStart w:id="94" w:name="_Toc244842803"/>
      <w:bookmarkStart w:id="95" w:name="_Toc105603800"/>
      <w:r>
        <w:t>Zdroj tepla</w:t>
      </w:r>
      <w:bookmarkEnd w:id="94"/>
      <w:bookmarkEnd w:id="95"/>
    </w:p>
    <w:p w14:paraId="61431BCC" w14:textId="7D2C6E76" w:rsidR="0056700F" w:rsidRDefault="0082307E" w:rsidP="00E90AF9">
      <w:pPr>
        <w:pStyle w:val="Zkladntext"/>
        <w:spacing w:after="40"/>
        <w:rPr>
          <w:sz w:val="20"/>
        </w:rPr>
      </w:pPr>
      <w:r>
        <w:rPr>
          <w:sz w:val="20"/>
        </w:rPr>
        <w:t>Zdroj</w:t>
      </w:r>
      <w:r w:rsidR="00742BAF">
        <w:rPr>
          <w:sz w:val="20"/>
        </w:rPr>
        <w:t>em</w:t>
      </w:r>
      <w:r>
        <w:rPr>
          <w:sz w:val="20"/>
        </w:rPr>
        <w:t xml:space="preserve"> tepla bude </w:t>
      </w:r>
      <w:r w:rsidR="00742BAF">
        <w:rPr>
          <w:sz w:val="20"/>
        </w:rPr>
        <w:t>rekonstruovaná plynová kotelna umístěna v</w:t>
      </w:r>
      <w:r w:rsidR="00F667C3">
        <w:rPr>
          <w:sz w:val="20"/>
        </w:rPr>
        <w:t> </w:t>
      </w:r>
      <w:r w:rsidR="0073793C">
        <w:rPr>
          <w:sz w:val="20"/>
        </w:rPr>
        <w:t>suterénu</w:t>
      </w:r>
      <w:r w:rsidR="00F667C3">
        <w:rPr>
          <w:sz w:val="20"/>
        </w:rPr>
        <w:t xml:space="preserve"> v místě původní kotelny</w:t>
      </w:r>
      <w:r w:rsidR="00742BAF">
        <w:rPr>
          <w:sz w:val="20"/>
        </w:rPr>
        <w:t xml:space="preserve">.  </w:t>
      </w:r>
      <w:r w:rsidR="0056700F">
        <w:rPr>
          <w:sz w:val="20"/>
        </w:rPr>
        <w:t>V </w:t>
      </w:r>
      <w:r w:rsidR="00742BAF">
        <w:rPr>
          <w:sz w:val="20"/>
        </w:rPr>
        <w:t>kotelně</w:t>
      </w:r>
      <w:r w:rsidR="006B71AE">
        <w:rPr>
          <w:sz w:val="20"/>
        </w:rPr>
        <w:t xml:space="preserve"> </w:t>
      </w:r>
      <w:r w:rsidR="0056700F">
        <w:rPr>
          <w:sz w:val="20"/>
        </w:rPr>
        <w:t xml:space="preserve">budou osazeny </w:t>
      </w:r>
      <w:r w:rsidR="0073793C">
        <w:rPr>
          <w:sz w:val="20"/>
        </w:rPr>
        <w:t>2</w:t>
      </w:r>
      <w:r w:rsidR="00A3195A">
        <w:rPr>
          <w:sz w:val="20"/>
        </w:rPr>
        <w:t xml:space="preserve"> závěsné kondenzační</w:t>
      </w:r>
      <w:r w:rsidR="006B71AE">
        <w:rPr>
          <w:sz w:val="20"/>
        </w:rPr>
        <w:t xml:space="preserve"> kotle s jmenovitým výkonem </w:t>
      </w:r>
      <w:r w:rsidR="00F667C3">
        <w:rPr>
          <w:sz w:val="20"/>
        </w:rPr>
        <w:t>85</w:t>
      </w:r>
      <w:r w:rsidR="0056700F">
        <w:rPr>
          <w:sz w:val="20"/>
        </w:rPr>
        <w:t xml:space="preserve">kW. Zdroj tepla </w:t>
      </w:r>
      <w:r w:rsidR="00CD5239">
        <w:rPr>
          <w:sz w:val="20"/>
        </w:rPr>
        <w:t>je</w:t>
      </w:r>
      <w:r w:rsidR="0056700F">
        <w:rPr>
          <w:sz w:val="20"/>
        </w:rPr>
        <w:t xml:space="preserve"> svým instalovaným výkonem</w:t>
      </w:r>
      <w:r w:rsidR="000E32DE">
        <w:rPr>
          <w:sz w:val="20"/>
        </w:rPr>
        <w:t xml:space="preserve"> 170kW</w:t>
      </w:r>
      <w:r w:rsidR="0056700F">
        <w:rPr>
          <w:sz w:val="20"/>
        </w:rPr>
        <w:t xml:space="preserve"> kotelnou</w:t>
      </w:r>
      <w:r w:rsidR="00CD5239">
        <w:rPr>
          <w:sz w:val="20"/>
        </w:rPr>
        <w:t xml:space="preserve"> III. kategorie</w:t>
      </w:r>
      <w:r w:rsidR="0056700F">
        <w:rPr>
          <w:sz w:val="20"/>
        </w:rPr>
        <w:t xml:space="preserve"> ve smyslu </w:t>
      </w:r>
      <w:proofErr w:type="spellStart"/>
      <w:r w:rsidR="0056700F">
        <w:rPr>
          <w:sz w:val="20"/>
        </w:rPr>
        <w:t>vyhl</w:t>
      </w:r>
      <w:proofErr w:type="spellEnd"/>
      <w:r w:rsidR="0056700F">
        <w:rPr>
          <w:sz w:val="20"/>
        </w:rPr>
        <w:t xml:space="preserve">. 91/1993 Sb. Kotle budou odkouřeny </w:t>
      </w:r>
      <w:proofErr w:type="gramStart"/>
      <w:r w:rsidR="0056700F">
        <w:rPr>
          <w:sz w:val="20"/>
        </w:rPr>
        <w:t xml:space="preserve">společným </w:t>
      </w:r>
      <w:r w:rsidR="00A3195A">
        <w:rPr>
          <w:sz w:val="20"/>
        </w:rPr>
        <w:t xml:space="preserve"> </w:t>
      </w:r>
      <w:r w:rsidR="0056700F">
        <w:rPr>
          <w:sz w:val="20"/>
        </w:rPr>
        <w:t>kouřovodem</w:t>
      </w:r>
      <w:proofErr w:type="gramEnd"/>
      <w:r w:rsidR="0056700F">
        <w:rPr>
          <w:sz w:val="20"/>
        </w:rPr>
        <w:t xml:space="preserve"> </w:t>
      </w:r>
      <w:r w:rsidR="00742BAF">
        <w:rPr>
          <w:sz w:val="20"/>
        </w:rPr>
        <w:t>do komínové vložky nad střechu</w:t>
      </w:r>
      <w:r>
        <w:rPr>
          <w:sz w:val="20"/>
        </w:rPr>
        <w:t xml:space="preserve"> objektu</w:t>
      </w:r>
      <w:r w:rsidR="0056700F">
        <w:rPr>
          <w:sz w:val="20"/>
        </w:rPr>
        <w:t>.</w:t>
      </w:r>
      <w:r w:rsidR="00400F61">
        <w:rPr>
          <w:sz w:val="20"/>
        </w:rPr>
        <w:t xml:space="preserve"> </w:t>
      </w:r>
      <w:r w:rsidR="00A3195A">
        <w:rPr>
          <w:sz w:val="20"/>
        </w:rPr>
        <w:t>K</w:t>
      </w:r>
      <w:r>
        <w:rPr>
          <w:sz w:val="20"/>
        </w:rPr>
        <w:t>ot</w:t>
      </w:r>
      <w:r w:rsidR="0056700F">
        <w:rPr>
          <w:sz w:val="20"/>
        </w:rPr>
        <w:t>l</w:t>
      </w:r>
      <w:r w:rsidR="00A3195A">
        <w:rPr>
          <w:sz w:val="20"/>
        </w:rPr>
        <w:t>e</w:t>
      </w:r>
      <w:r w:rsidR="0056700F">
        <w:rPr>
          <w:sz w:val="20"/>
        </w:rPr>
        <w:t xml:space="preserve"> bud</w:t>
      </w:r>
      <w:r w:rsidR="00A3195A">
        <w:rPr>
          <w:sz w:val="20"/>
        </w:rPr>
        <w:t>ou nasávat spalovací vzduch</w:t>
      </w:r>
      <w:r w:rsidR="00742BAF">
        <w:rPr>
          <w:sz w:val="20"/>
        </w:rPr>
        <w:t xml:space="preserve"> společným potrubím z venkovního prostoru</w:t>
      </w:r>
      <w:r w:rsidR="00F265FC">
        <w:rPr>
          <w:sz w:val="20"/>
        </w:rPr>
        <w:t xml:space="preserve"> přes mřížku v okenním otvoru.</w:t>
      </w:r>
      <w:r w:rsidR="00742BAF">
        <w:rPr>
          <w:sz w:val="20"/>
        </w:rPr>
        <w:t xml:space="preserve"> </w:t>
      </w:r>
      <w:r w:rsidR="00A3195A">
        <w:rPr>
          <w:sz w:val="20"/>
        </w:rPr>
        <w:t xml:space="preserve"> </w:t>
      </w:r>
      <w:r w:rsidR="0056700F" w:rsidRPr="00E90AF9">
        <w:rPr>
          <w:sz w:val="20"/>
        </w:rPr>
        <w:t>Jedná se o uzavřený plynový spotřebič typu C podle ČSN 386441, tj.</w:t>
      </w:r>
      <w:r w:rsidR="0056700F">
        <w:rPr>
          <w:sz w:val="20"/>
        </w:rPr>
        <w:t xml:space="preserve"> </w:t>
      </w:r>
      <w:r w:rsidR="0056700F" w:rsidRPr="00E90AF9">
        <w:rPr>
          <w:sz w:val="20"/>
        </w:rPr>
        <w:t>spotřebič, který pro spalování plynu nespotřebovává vzduch z prostoru, kde je umístěn.</w:t>
      </w:r>
    </w:p>
    <w:p w14:paraId="668E3EC5" w14:textId="77777777" w:rsidR="0056700F" w:rsidRDefault="0056700F" w:rsidP="00E90AF9">
      <w:pPr>
        <w:pStyle w:val="Zkladntext"/>
        <w:spacing w:after="40"/>
        <w:rPr>
          <w:sz w:val="20"/>
        </w:rPr>
      </w:pPr>
      <w:r>
        <w:rPr>
          <w:sz w:val="20"/>
        </w:rPr>
        <w:t>Kotle budou vybaveny předepsanými bezpečnostními armaturami</w:t>
      </w:r>
      <w:r w:rsidR="00A3195A">
        <w:rPr>
          <w:sz w:val="20"/>
        </w:rPr>
        <w:t xml:space="preserve"> a oběhovými čerpadly</w:t>
      </w:r>
      <w:r>
        <w:rPr>
          <w:sz w:val="20"/>
        </w:rPr>
        <w:t xml:space="preserve">. </w:t>
      </w:r>
    </w:p>
    <w:p w14:paraId="7A0AE75A" w14:textId="77777777" w:rsidR="00400F61" w:rsidRDefault="00400F61" w:rsidP="00E90AF9">
      <w:pPr>
        <w:pStyle w:val="Zkladntext"/>
        <w:spacing w:after="40"/>
        <w:rPr>
          <w:sz w:val="20"/>
        </w:rPr>
      </w:pPr>
    </w:p>
    <w:p w14:paraId="0F5A5518" w14:textId="77777777" w:rsidR="00400F61" w:rsidRDefault="00400F61" w:rsidP="00E90AF9">
      <w:pPr>
        <w:pStyle w:val="Zkladntext"/>
        <w:spacing w:after="40"/>
        <w:rPr>
          <w:sz w:val="20"/>
        </w:rPr>
      </w:pPr>
      <w:r>
        <w:rPr>
          <w:sz w:val="20"/>
        </w:rPr>
        <w:t>Technické údaje kotle:</w:t>
      </w:r>
    </w:p>
    <w:p w14:paraId="177F34B1" w14:textId="149E3FF7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 xml:space="preserve">Jmenovitý tepelný </w:t>
      </w:r>
      <w:proofErr w:type="gramStart"/>
      <w:r>
        <w:rPr>
          <w:sz w:val="20"/>
        </w:rPr>
        <w:t>výkon  80</w:t>
      </w:r>
      <w:proofErr w:type="gramEnd"/>
      <w:r>
        <w:rPr>
          <w:sz w:val="20"/>
        </w:rPr>
        <w:t>/60°C</w:t>
      </w:r>
      <w:r>
        <w:rPr>
          <w:sz w:val="20"/>
        </w:rPr>
        <w:tab/>
      </w:r>
      <w:r w:rsidR="00F667C3">
        <w:rPr>
          <w:sz w:val="20"/>
        </w:rPr>
        <w:t>85</w:t>
      </w:r>
      <w:r>
        <w:rPr>
          <w:sz w:val="20"/>
        </w:rPr>
        <w:t xml:space="preserve"> kW</w:t>
      </w:r>
    </w:p>
    <w:p w14:paraId="06151BE8" w14:textId="55D41795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Redukovaný tepelný výkon 80/</w:t>
      </w:r>
      <w:proofErr w:type="gramStart"/>
      <w:r>
        <w:rPr>
          <w:sz w:val="20"/>
        </w:rPr>
        <w:t>60°C</w:t>
      </w:r>
      <w:proofErr w:type="gramEnd"/>
      <w:r>
        <w:rPr>
          <w:sz w:val="20"/>
        </w:rPr>
        <w:tab/>
      </w:r>
      <w:r w:rsidR="00F667C3">
        <w:rPr>
          <w:sz w:val="20"/>
        </w:rPr>
        <w:t>9</w:t>
      </w:r>
      <w:r w:rsidR="00CD5239">
        <w:rPr>
          <w:sz w:val="20"/>
        </w:rPr>
        <w:t>,4</w:t>
      </w:r>
      <w:r>
        <w:rPr>
          <w:sz w:val="20"/>
        </w:rPr>
        <w:t xml:space="preserve"> kW</w:t>
      </w:r>
    </w:p>
    <w:p w14:paraId="72DC5032" w14:textId="77777777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Jmenovitá účinnost při 80/</w:t>
      </w:r>
      <w:proofErr w:type="gramStart"/>
      <w:r>
        <w:rPr>
          <w:sz w:val="20"/>
        </w:rPr>
        <w:t>60°C</w:t>
      </w:r>
      <w:proofErr w:type="gramEnd"/>
      <w:r>
        <w:rPr>
          <w:sz w:val="20"/>
        </w:rPr>
        <w:tab/>
        <w:t>97,2%</w:t>
      </w:r>
    </w:p>
    <w:p w14:paraId="08FD81DB" w14:textId="77777777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Jmenovitá účinnost při 50/</w:t>
      </w:r>
      <w:proofErr w:type="gramStart"/>
      <w:r>
        <w:rPr>
          <w:sz w:val="20"/>
        </w:rPr>
        <w:t>30°C</w:t>
      </w:r>
      <w:proofErr w:type="gramEnd"/>
      <w:r>
        <w:rPr>
          <w:sz w:val="20"/>
        </w:rPr>
        <w:tab/>
        <w:t>105 %</w:t>
      </w:r>
    </w:p>
    <w:p w14:paraId="006B736C" w14:textId="77777777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 xml:space="preserve">Max. přetlak topné vody </w:t>
      </w:r>
      <w:r>
        <w:rPr>
          <w:sz w:val="20"/>
        </w:rPr>
        <w:tab/>
        <w:t>4 bar</w:t>
      </w:r>
    </w:p>
    <w:p w14:paraId="3537A6F0" w14:textId="1FDEAFC4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Max. teplota spalin</w:t>
      </w:r>
      <w:r>
        <w:rPr>
          <w:sz w:val="20"/>
        </w:rPr>
        <w:tab/>
      </w:r>
      <w:proofErr w:type="gramStart"/>
      <w:r w:rsidR="00F667C3">
        <w:rPr>
          <w:sz w:val="20"/>
        </w:rPr>
        <w:t>70</w:t>
      </w:r>
      <w:r>
        <w:rPr>
          <w:sz w:val="20"/>
        </w:rPr>
        <w:t>°C</w:t>
      </w:r>
      <w:proofErr w:type="gramEnd"/>
    </w:p>
    <w:p w14:paraId="330C2194" w14:textId="3695F0D7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Třída Nox</w:t>
      </w:r>
      <w:r>
        <w:rPr>
          <w:sz w:val="20"/>
        </w:rPr>
        <w:tab/>
      </w:r>
      <w:r w:rsidR="00F667C3">
        <w:rPr>
          <w:sz w:val="20"/>
        </w:rPr>
        <w:t>6</w:t>
      </w:r>
    </w:p>
    <w:p w14:paraId="7370E851" w14:textId="77777777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El. napětí</w:t>
      </w:r>
      <w:r>
        <w:rPr>
          <w:sz w:val="20"/>
        </w:rPr>
        <w:tab/>
      </w:r>
      <w:proofErr w:type="gramStart"/>
      <w:r>
        <w:rPr>
          <w:sz w:val="20"/>
        </w:rPr>
        <w:t>230V</w:t>
      </w:r>
      <w:proofErr w:type="gramEnd"/>
      <w:r>
        <w:rPr>
          <w:sz w:val="20"/>
        </w:rPr>
        <w:t>/50Hz</w:t>
      </w:r>
    </w:p>
    <w:p w14:paraId="4D8D60CD" w14:textId="7A3ECEAD" w:rsidR="0082307E" w:rsidRDefault="00CD5239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El. příkon</w:t>
      </w:r>
      <w:r>
        <w:rPr>
          <w:sz w:val="20"/>
        </w:rPr>
        <w:tab/>
      </w:r>
      <w:proofErr w:type="gramStart"/>
      <w:r w:rsidR="00F667C3">
        <w:rPr>
          <w:sz w:val="20"/>
        </w:rPr>
        <w:t>275</w:t>
      </w:r>
      <w:r w:rsidR="0082307E">
        <w:rPr>
          <w:sz w:val="20"/>
        </w:rPr>
        <w:t>W</w:t>
      </w:r>
      <w:proofErr w:type="gramEnd"/>
    </w:p>
    <w:p w14:paraId="43C773F6" w14:textId="0D20ACF8" w:rsidR="0082307E" w:rsidRDefault="0082307E" w:rsidP="0082307E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Spotřeba ZP</w:t>
      </w:r>
      <w:r>
        <w:rPr>
          <w:sz w:val="20"/>
        </w:rPr>
        <w:tab/>
      </w:r>
      <w:r w:rsidR="00F667C3">
        <w:rPr>
          <w:sz w:val="20"/>
        </w:rPr>
        <w:t>9,9</w:t>
      </w:r>
      <w:r>
        <w:rPr>
          <w:sz w:val="20"/>
        </w:rPr>
        <w:t xml:space="preserve"> m</w:t>
      </w:r>
      <w:r>
        <w:rPr>
          <w:sz w:val="20"/>
          <w:vertAlign w:val="superscript"/>
        </w:rPr>
        <w:t>3</w:t>
      </w:r>
      <w:r>
        <w:rPr>
          <w:sz w:val="20"/>
        </w:rPr>
        <w:t>/h</w:t>
      </w:r>
    </w:p>
    <w:p w14:paraId="55B875E3" w14:textId="77777777" w:rsidR="00400F61" w:rsidRDefault="00400F61" w:rsidP="00E90AF9">
      <w:pPr>
        <w:pStyle w:val="Odsazenspuntkem"/>
        <w:numPr>
          <w:ilvl w:val="0"/>
          <w:numId w:val="0"/>
        </w:numPr>
        <w:tabs>
          <w:tab w:val="clear" w:pos="6804"/>
          <w:tab w:val="clear" w:pos="7655"/>
          <w:tab w:val="left" w:pos="5387"/>
        </w:tabs>
        <w:spacing w:before="0" w:after="0"/>
        <w:ind w:left="1418"/>
      </w:pPr>
    </w:p>
    <w:p w14:paraId="208F7748" w14:textId="77777777" w:rsidR="00E80D9A" w:rsidRPr="00E80D9A" w:rsidRDefault="00E80D9A" w:rsidP="00E80D9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Teplonosná látka</w:t>
      </w:r>
    </w:p>
    <w:p w14:paraId="3ADFDBA0" w14:textId="656302B9" w:rsidR="00E80D9A" w:rsidRPr="00E80D9A" w:rsidRDefault="00E80D9A" w:rsidP="00E80D9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teplonosná látka</w:t>
      </w:r>
      <w:r w:rsidRPr="00E80D9A">
        <w:rPr>
          <w:sz w:val="20"/>
        </w:rPr>
        <w:tab/>
      </w:r>
      <w:r w:rsidR="005803AF">
        <w:rPr>
          <w:sz w:val="20"/>
        </w:rPr>
        <w:t>upravená voda</w:t>
      </w:r>
      <w:r w:rsidRPr="00E80D9A">
        <w:rPr>
          <w:sz w:val="20"/>
        </w:rPr>
        <w:t xml:space="preserve"> </w:t>
      </w:r>
    </w:p>
    <w:p w14:paraId="38F95421" w14:textId="0C606BE0" w:rsidR="00E80D9A" w:rsidRDefault="00E80D9A" w:rsidP="00E80D9A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teplotní spád vytápění</w:t>
      </w:r>
      <w:r w:rsidR="00742BAF">
        <w:rPr>
          <w:sz w:val="20"/>
        </w:rPr>
        <w:t>*</w:t>
      </w:r>
      <w:r w:rsidRPr="00E80D9A">
        <w:rPr>
          <w:sz w:val="20"/>
        </w:rPr>
        <w:tab/>
      </w:r>
      <w:r w:rsidR="005803AF">
        <w:rPr>
          <w:sz w:val="20"/>
        </w:rPr>
        <w:t>70</w:t>
      </w:r>
      <w:r w:rsidR="00742BAF">
        <w:rPr>
          <w:sz w:val="20"/>
        </w:rPr>
        <w:t>/</w:t>
      </w:r>
      <w:proofErr w:type="gramStart"/>
      <w:r w:rsidR="005803AF">
        <w:rPr>
          <w:sz w:val="20"/>
        </w:rPr>
        <w:t>50</w:t>
      </w:r>
      <w:r w:rsidRPr="00E80D9A">
        <w:rPr>
          <w:sz w:val="20"/>
        </w:rPr>
        <w:t>°C</w:t>
      </w:r>
      <w:proofErr w:type="gramEnd"/>
    </w:p>
    <w:p w14:paraId="501D4902" w14:textId="523130C1" w:rsidR="00E80D9A" w:rsidRPr="00E80D9A" w:rsidRDefault="00E80D9A" w:rsidP="00E80D9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objem vody v systému</w:t>
      </w:r>
      <w:r w:rsidRPr="00E80D9A">
        <w:rPr>
          <w:sz w:val="20"/>
        </w:rPr>
        <w:tab/>
        <w:t xml:space="preserve"> cca</w:t>
      </w:r>
      <w:r w:rsidRPr="00E80D9A">
        <w:rPr>
          <w:sz w:val="20"/>
        </w:rPr>
        <w:tab/>
      </w:r>
      <w:r w:rsidR="005803AF">
        <w:rPr>
          <w:sz w:val="20"/>
        </w:rPr>
        <w:t>1700</w:t>
      </w:r>
      <w:r w:rsidRPr="00E80D9A">
        <w:rPr>
          <w:sz w:val="20"/>
        </w:rPr>
        <w:t>dm3</w:t>
      </w:r>
    </w:p>
    <w:p w14:paraId="0E86B576" w14:textId="7BA65241" w:rsidR="00E80D9A" w:rsidRDefault="00E80D9A" w:rsidP="00E80D9A">
      <w:pPr>
        <w:pStyle w:val="Odsazenspuntkem"/>
        <w:numPr>
          <w:ilvl w:val="0"/>
          <w:numId w:val="0"/>
        </w:numPr>
        <w:ind w:left="357"/>
      </w:pPr>
      <w:r>
        <w:t xml:space="preserve">* </w:t>
      </w:r>
      <w:proofErr w:type="gramStart"/>
      <w:r>
        <w:t>-  teplotní</w:t>
      </w:r>
      <w:proofErr w:type="gramEnd"/>
      <w:r>
        <w:t xml:space="preserve"> spád </w:t>
      </w:r>
      <w:r w:rsidR="005803AF">
        <w:t>bud upraven</w:t>
      </w:r>
      <w:r w:rsidR="00F265FC">
        <w:t xml:space="preserve"> </w:t>
      </w:r>
      <w:r>
        <w:t>při zkušebním provozu</w:t>
      </w:r>
      <w:r w:rsidR="00F265FC">
        <w:t>.</w:t>
      </w:r>
    </w:p>
    <w:p w14:paraId="60EC1A46" w14:textId="77777777" w:rsidR="00E90AF9" w:rsidRPr="00E90AF9" w:rsidRDefault="00E90AF9" w:rsidP="00E90AF9">
      <w:pPr>
        <w:pStyle w:val="Odsazenspuntkem"/>
        <w:numPr>
          <w:ilvl w:val="0"/>
          <w:numId w:val="0"/>
        </w:numPr>
        <w:tabs>
          <w:tab w:val="clear" w:pos="6804"/>
          <w:tab w:val="clear" w:pos="7655"/>
          <w:tab w:val="left" w:pos="5387"/>
        </w:tabs>
        <w:spacing w:before="0" w:after="0"/>
        <w:ind w:left="1418"/>
      </w:pPr>
    </w:p>
    <w:p w14:paraId="5CB8E84A" w14:textId="77777777" w:rsidR="00E90AF9" w:rsidRPr="00E90AF9" w:rsidRDefault="00E90AF9" w:rsidP="00E90AF9">
      <w:pPr>
        <w:pStyle w:val="Zkladntext"/>
        <w:rPr>
          <w:sz w:val="20"/>
        </w:rPr>
      </w:pPr>
      <w:r w:rsidRPr="00E90AF9">
        <w:rPr>
          <w:sz w:val="20"/>
        </w:rPr>
        <w:t xml:space="preserve">Vývod od pojistného ventilu kotle a odvod kondenzátu budou svedeny </w:t>
      </w:r>
      <w:r w:rsidR="00F265FC">
        <w:rPr>
          <w:sz w:val="20"/>
        </w:rPr>
        <w:t xml:space="preserve">přes neutralizační zařízení </w:t>
      </w:r>
      <w:r w:rsidRPr="00E90AF9">
        <w:rPr>
          <w:sz w:val="20"/>
        </w:rPr>
        <w:t xml:space="preserve">do </w:t>
      </w:r>
      <w:r w:rsidR="00742BAF">
        <w:rPr>
          <w:sz w:val="20"/>
        </w:rPr>
        <w:t>kalové jímky</w:t>
      </w:r>
      <w:r w:rsidRPr="00E90AF9">
        <w:rPr>
          <w:sz w:val="20"/>
        </w:rPr>
        <w:t>.</w:t>
      </w:r>
      <w:r w:rsidR="00742BAF">
        <w:rPr>
          <w:sz w:val="20"/>
        </w:rPr>
        <w:t xml:space="preserve"> Vývody od pojistných ventilů musí být kontrolovatelné (kalich)</w:t>
      </w:r>
    </w:p>
    <w:p w14:paraId="3CB43833" w14:textId="66574478" w:rsidR="00F265FC" w:rsidRDefault="00E90AF9" w:rsidP="00E90AF9">
      <w:pPr>
        <w:pStyle w:val="Zkladntext"/>
        <w:rPr>
          <w:sz w:val="20"/>
        </w:rPr>
      </w:pPr>
      <w:r>
        <w:rPr>
          <w:sz w:val="20"/>
        </w:rPr>
        <w:t xml:space="preserve">Topná voda bude vedena z kotlů </w:t>
      </w:r>
      <w:r w:rsidR="00A3195A">
        <w:rPr>
          <w:sz w:val="20"/>
        </w:rPr>
        <w:t xml:space="preserve">přes hydraulickou výhybku </w:t>
      </w:r>
      <w:r>
        <w:rPr>
          <w:sz w:val="20"/>
        </w:rPr>
        <w:t>do</w:t>
      </w:r>
      <w:r w:rsidR="00CD5239">
        <w:rPr>
          <w:sz w:val="20"/>
        </w:rPr>
        <w:t xml:space="preserve"> s</w:t>
      </w:r>
      <w:r w:rsidR="00F265FC">
        <w:rPr>
          <w:sz w:val="20"/>
        </w:rPr>
        <w:t xml:space="preserve">amostatného </w:t>
      </w:r>
      <w:r>
        <w:rPr>
          <w:sz w:val="20"/>
        </w:rPr>
        <w:t>rozdělovače</w:t>
      </w:r>
      <w:r w:rsidR="00F265FC">
        <w:rPr>
          <w:sz w:val="20"/>
        </w:rPr>
        <w:t xml:space="preserve"> </w:t>
      </w:r>
      <w:proofErr w:type="gramStart"/>
      <w:r w:rsidR="00F265FC">
        <w:rPr>
          <w:sz w:val="20"/>
        </w:rPr>
        <w:t xml:space="preserve">a </w:t>
      </w:r>
      <w:r>
        <w:rPr>
          <w:sz w:val="20"/>
        </w:rPr>
        <w:t xml:space="preserve"> sběrače</w:t>
      </w:r>
      <w:proofErr w:type="gramEnd"/>
      <w:r>
        <w:rPr>
          <w:sz w:val="20"/>
        </w:rPr>
        <w:t>.</w:t>
      </w:r>
      <w:r w:rsidR="00F265FC">
        <w:rPr>
          <w:sz w:val="20"/>
        </w:rPr>
        <w:t xml:space="preserve"> </w:t>
      </w:r>
      <w:r w:rsidR="005803AF">
        <w:rPr>
          <w:sz w:val="20"/>
        </w:rPr>
        <w:t xml:space="preserve">Kotle budou umístěny na samostatné ocelové konstrukci kotvené do podlahy a stropu. </w:t>
      </w:r>
    </w:p>
    <w:p w14:paraId="68DCC3C8" w14:textId="40723701" w:rsidR="00FE7386" w:rsidRDefault="002B060A" w:rsidP="00E90AF9">
      <w:pPr>
        <w:pStyle w:val="Zkladntext"/>
        <w:rPr>
          <w:sz w:val="20"/>
        </w:rPr>
      </w:pPr>
      <w:r>
        <w:rPr>
          <w:sz w:val="20"/>
        </w:rPr>
        <w:t xml:space="preserve"> </w:t>
      </w:r>
      <w:r w:rsidR="00A3195A">
        <w:rPr>
          <w:sz w:val="20"/>
        </w:rPr>
        <w:t>Na rozdělovači bud</w:t>
      </w:r>
      <w:r w:rsidR="00F265FC">
        <w:rPr>
          <w:sz w:val="20"/>
        </w:rPr>
        <w:t>ou</w:t>
      </w:r>
      <w:r w:rsidR="00A3195A">
        <w:rPr>
          <w:sz w:val="20"/>
        </w:rPr>
        <w:t xml:space="preserve"> </w:t>
      </w:r>
      <w:r w:rsidR="005803AF">
        <w:rPr>
          <w:sz w:val="20"/>
        </w:rPr>
        <w:t>tři</w:t>
      </w:r>
      <w:r w:rsidR="00A3195A">
        <w:rPr>
          <w:sz w:val="20"/>
        </w:rPr>
        <w:t xml:space="preserve"> </w:t>
      </w:r>
      <w:proofErr w:type="spellStart"/>
      <w:r w:rsidR="00A3195A">
        <w:rPr>
          <w:sz w:val="20"/>
        </w:rPr>
        <w:t>ekvitermně</w:t>
      </w:r>
      <w:proofErr w:type="spellEnd"/>
      <w:r w:rsidR="00A3195A">
        <w:rPr>
          <w:sz w:val="20"/>
        </w:rPr>
        <w:t xml:space="preserve"> řízené topn</w:t>
      </w:r>
      <w:r w:rsidR="00CD5239">
        <w:rPr>
          <w:sz w:val="20"/>
        </w:rPr>
        <w:t>é</w:t>
      </w:r>
      <w:r w:rsidR="00A3195A">
        <w:rPr>
          <w:sz w:val="20"/>
        </w:rPr>
        <w:t xml:space="preserve"> větv</w:t>
      </w:r>
      <w:r w:rsidR="00CD5239">
        <w:rPr>
          <w:sz w:val="20"/>
        </w:rPr>
        <w:t>e</w:t>
      </w:r>
      <w:r w:rsidR="00A3195A">
        <w:rPr>
          <w:sz w:val="20"/>
        </w:rPr>
        <w:t xml:space="preserve"> s</w:t>
      </w:r>
      <w:r w:rsidR="0082307E">
        <w:rPr>
          <w:sz w:val="20"/>
        </w:rPr>
        <w:t> </w:t>
      </w:r>
      <w:proofErr w:type="gramStart"/>
      <w:r w:rsidR="00A3195A">
        <w:rPr>
          <w:sz w:val="20"/>
        </w:rPr>
        <w:t>tělesy</w:t>
      </w:r>
      <w:r w:rsidR="0082307E">
        <w:rPr>
          <w:sz w:val="20"/>
        </w:rPr>
        <w:t xml:space="preserve"> </w:t>
      </w:r>
      <w:r w:rsidR="00A3195A">
        <w:rPr>
          <w:sz w:val="20"/>
        </w:rPr>
        <w:t xml:space="preserve"> a</w:t>
      </w:r>
      <w:proofErr w:type="gramEnd"/>
      <w:r w:rsidR="00A3195A">
        <w:rPr>
          <w:sz w:val="20"/>
        </w:rPr>
        <w:t xml:space="preserve"> </w:t>
      </w:r>
      <w:r w:rsidR="00742BAF">
        <w:rPr>
          <w:sz w:val="20"/>
        </w:rPr>
        <w:t>1</w:t>
      </w:r>
      <w:r w:rsidR="005803AF">
        <w:rPr>
          <w:sz w:val="20"/>
        </w:rPr>
        <w:t xml:space="preserve"> větev pro ohřev teplé vody.</w:t>
      </w:r>
    </w:p>
    <w:p w14:paraId="784FC5E4" w14:textId="14DB825F" w:rsidR="00BC403A" w:rsidRDefault="005D07E5" w:rsidP="00E90AF9">
      <w:pPr>
        <w:pStyle w:val="Zkladntext"/>
        <w:rPr>
          <w:sz w:val="20"/>
        </w:rPr>
      </w:pPr>
      <w:r>
        <w:rPr>
          <w:sz w:val="20"/>
        </w:rPr>
        <w:lastRenderedPageBreak/>
        <w:t>Topné</w:t>
      </w:r>
      <w:r w:rsidR="00BC403A">
        <w:rPr>
          <w:sz w:val="20"/>
        </w:rPr>
        <w:t xml:space="preserve"> větv</w:t>
      </w:r>
      <w:r>
        <w:rPr>
          <w:sz w:val="20"/>
        </w:rPr>
        <w:t>e</w:t>
      </w:r>
      <w:r w:rsidR="00BC403A">
        <w:rPr>
          <w:sz w:val="20"/>
        </w:rPr>
        <w:t xml:space="preserve"> bud</w:t>
      </w:r>
      <w:r>
        <w:rPr>
          <w:sz w:val="20"/>
        </w:rPr>
        <w:t>ou</w:t>
      </w:r>
      <w:r w:rsidR="00BC403A">
        <w:rPr>
          <w:sz w:val="20"/>
        </w:rPr>
        <w:t xml:space="preserve"> osazen</w:t>
      </w:r>
      <w:r>
        <w:rPr>
          <w:sz w:val="20"/>
        </w:rPr>
        <w:t>y</w:t>
      </w:r>
      <w:r w:rsidR="00BC403A">
        <w:rPr>
          <w:sz w:val="20"/>
        </w:rPr>
        <w:t xml:space="preserve"> oběhovým čerpadlem s frekvenčním měničem otáček a třícestným směšovacím ventilem s pohonem, řízený ekvitermním regulátorem.</w:t>
      </w:r>
      <w:r w:rsidR="00F265FC">
        <w:rPr>
          <w:sz w:val="20"/>
        </w:rPr>
        <w:t xml:space="preserve"> </w:t>
      </w:r>
      <w:r w:rsidR="005803AF">
        <w:rPr>
          <w:sz w:val="20"/>
        </w:rPr>
        <w:t>V</w:t>
      </w:r>
      <w:r w:rsidR="00F265FC">
        <w:rPr>
          <w:sz w:val="20"/>
        </w:rPr>
        <w:t xml:space="preserve">ětev </w:t>
      </w:r>
      <w:r w:rsidR="005803AF">
        <w:rPr>
          <w:sz w:val="20"/>
        </w:rPr>
        <w:t xml:space="preserve">ohřevu TV </w:t>
      </w:r>
      <w:r w:rsidR="00F265FC">
        <w:rPr>
          <w:sz w:val="20"/>
        </w:rPr>
        <w:t>bude osazena elektricky ovládaným uzavíracím kohoutem pro zabránění přetopení zásobníkového ohřívače.</w:t>
      </w:r>
    </w:p>
    <w:p w14:paraId="2767ADCC" w14:textId="77777777" w:rsidR="00E90AF9" w:rsidRDefault="00E90AF9" w:rsidP="00E90AF9">
      <w:pPr>
        <w:pStyle w:val="Zkladntext"/>
      </w:pPr>
    </w:p>
    <w:p w14:paraId="4F832939" w14:textId="77777777" w:rsidR="00E90AF9" w:rsidRDefault="00E90AF9" w:rsidP="00E90AF9">
      <w:pPr>
        <w:pStyle w:val="Nadpis2"/>
      </w:pPr>
      <w:bookmarkStart w:id="96" w:name="_Toc244842804"/>
      <w:bookmarkStart w:id="97" w:name="_Toc105603801"/>
      <w:r>
        <w:t>Zabezpečovací zařízení</w:t>
      </w:r>
      <w:bookmarkEnd w:id="96"/>
      <w:bookmarkEnd w:id="97"/>
    </w:p>
    <w:p w14:paraId="75D15FCC" w14:textId="60C1F7E6" w:rsidR="00E90AF9" w:rsidRPr="00E90AF9" w:rsidRDefault="00E90AF9" w:rsidP="00E90AF9">
      <w:pPr>
        <w:pStyle w:val="Zkladntext"/>
        <w:rPr>
          <w:sz w:val="20"/>
        </w:rPr>
      </w:pPr>
      <w:r w:rsidRPr="00E90AF9">
        <w:rPr>
          <w:sz w:val="20"/>
        </w:rPr>
        <w:t xml:space="preserve">Otopná soustava je jištěna podle ČSN 06 0830 </w:t>
      </w:r>
      <w:proofErr w:type="gramStart"/>
      <w:r w:rsidRPr="00E90AF9">
        <w:rPr>
          <w:sz w:val="20"/>
        </w:rPr>
        <w:t>pojistnými  ventily</w:t>
      </w:r>
      <w:proofErr w:type="gramEnd"/>
      <w:r w:rsidRPr="00E90AF9">
        <w:rPr>
          <w:sz w:val="20"/>
        </w:rPr>
        <w:t>, které jsou součástí</w:t>
      </w:r>
      <w:r w:rsidR="00C43DA3">
        <w:rPr>
          <w:sz w:val="20"/>
        </w:rPr>
        <w:t xml:space="preserve"> pojistné skupiny kotle</w:t>
      </w:r>
      <w:r w:rsidRPr="00E90AF9">
        <w:rPr>
          <w:sz w:val="20"/>
        </w:rPr>
        <w:t xml:space="preserve"> a  tlakovou expanzní nádobou. Max. provozní tlak soustavy je </w:t>
      </w:r>
      <w:r w:rsidR="0082307E">
        <w:rPr>
          <w:sz w:val="20"/>
        </w:rPr>
        <w:t>4</w:t>
      </w:r>
      <w:r w:rsidR="00697630">
        <w:rPr>
          <w:sz w:val="20"/>
        </w:rPr>
        <w:t>0</w:t>
      </w:r>
      <w:r w:rsidRPr="00E90AF9">
        <w:rPr>
          <w:sz w:val="20"/>
        </w:rPr>
        <w:t xml:space="preserve">0 </w:t>
      </w:r>
      <w:proofErr w:type="spellStart"/>
      <w:r w:rsidRPr="00E90AF9">
        <w:rPr>
          <w:sz w:val="20"/>
        </w:rPr>
        <w:t>kPa</w:t>
      </w:r>
      <w:proofErr w:type="spellEnd"/>
      <w:r w:rsidRPr="00E90AF9">
        <w:rPr>
          <w:sz w:val="20"/>
        </w:rPr>
        <w:t xml:space="preserve">, min. tlak </w:t>
      </w:r>
      <w:r w:rsidR="006C58E0">
        <w:rPr>
          <w:sz w:val="20"/>
        </w:rPr>
        <w:t>12</w:t>
      </w:r>
      <w:r w:rsidR="00C43DA3">
        <w:rPr>
          <w:sz w:val="20"/>
        </w:rPr>
        <w:t>0</w:t>
      </w:r>
      <w:r w:rsidRPr="00E90AF9">
        <w:rPr>
          <w:sz w:val="20"/>
        </w:rPr>
        <w:t xml:space="preserve"> </w:t>
      </w:r>
      <w:proofErr w:type="spellStart"/>
      <w:r w:rsidRPr="00E90AF9">
        <w:rPr>
          <w:sz w:val="20"/>
        </w:rPr>
        <w:t>kPa</w:t>
      </w:r>
      <w:proofErr w:type="spellEnd"/>
      <w:r w:rsidRPr="00E90AF9">
        <w:rPr>
          <w:sz w:val="20"/>
        </w:rPr>
        <w:t xml:space="preserve">. Přepady od pojistných ventilů budou svedeny přes sifon do </w:t>
      </w:r>
      <w:r w:rsidR="0069463E">
        <w:rPr>
          <w:sz w:val="20"/>
        </w:rPr>
        <w:t>kalové jímky</w:t>
      </w:r>
      <w:r w:rsidRPr="00E90AF9">
        <w:rPr>
          <w:sz w:val="20"/>
        </w:rPr>
        <w:t>.  Před uvedením do provozu bude provedeno seřízení tlaku v expanzní nádobě dle pokynů výrobce.</w:t>
      </w:r>
      <w:r w:rsidR="0069463E">
        <w:rPr>
          <w:sz w:val="20"/>
        </w:rPr>
        <w:t xml:space="preserve"> </w:t>
      </w:r>
    </w:p>
    <w:p w14:paraId="7C550B1E" w14:textId="77777777" w:rsidR="00064DCB" w:rsidRDefault="00064DCB" w:rsidP="00064DCB">
      <w:pPr>
        <w:pStyle w:val="Zkladntext"/>
        <w:rPr>
          <w:sz w:val="20"/>
        </w:rPr>
      </w:pPr>
      <w:r>
        <w:rPr>
          <w:sz w:val="20"/>
        </w:rPr>
        <w:t xml:space="preserve">Zdroj tepla bude ze strany </w:t>
      </w:r>
      <w:proofErr w:type="spellStart"/>
      <w:r>
        <w:rPr>
          <w:sz w:val="20"/>
        </w:rPr>
        <w:t>MaR</w:t>
      </w:r>
      <w:proofErr w:type="spellEnd"/>
      <w:r>
        <w:rPr>
          <w:sz w:val="20"/>
        </w:rPr>
        <w:t xml:space="preserve"> vybaven dle </w:t>
      </w:r>
      <w:r w:rsidR="005D07E5">
        <w:rPr>
          <w:sz w:val="20"/>
        </w:rPr>
        <w:t xml:space="preserve">ČSN 070703 </w:t>
      </w:r>
      <w:proofErr w:type="gramStart"/>
      <w:r w:rsidR="005D07E5">
        <w:rPr>
          <w:sz w:val="20"/>
        </w:rPr>
        <w:t xml:space="preserve">a </w:t>
      </w:r>
      <w:r w:rsidR="00BC403A">
        <w:rPr>
          <w:sz w:val="20"/>
        </w:rPr>
        <w:t xml:space="preserve"> ČSN</w:t>
      </w:r>
      <w:proofErr w:type="gramEnd"/>
      <w:r w:rsidR="00BC403A">
        <w:rPr>
          <w:sz w:val="20"/>
        </w:rPr>
        <w:t xml:space="preserve"> </w:t>
      </w:r>
      <w:r>
        <w:rPr>
          <w:sz w:val="20"/>
        </w:rPr>
        <w:t>060310 zařízením, které signalizuje poruchu a odstaví zařízení z provozu při:</w:t>
      </w:r>
    </w:p>
    <w:p w14:paraId="65988165" w14:textId="77777777" w:rsidR="00064DCB" w:rsidRDefault="00064DCB" w:rsidP="00064DCB">
      <w:pPr>
        <w:pStyle w:val="Odsazenspomlkou2"/>
      </w:pPr>
      <w:r>
        <w:t>Výpadku el. energie</w:t>
      </w:r>
    </w:p>
    <w:p w14:paraId="26A8F781" w14:textId="77777777" w:rsidR="00064DCB" w:rsidRDefault="00064DCB" w:rsidP="00064DCB">
      <w:pPr>
        <w:pStyle w:val="Odsazenspomlkou2"/>
      </w:pPr>
      <w:r>
        <w:t>Překročení a podkročení hodnot nejvyššího a nejnižšího pracovního přetlaku v soustavě</w:t>
      </w:r>
    </w:p>
    <w:p w14:paraId="3B2BD459" w14:textId="77777777" w:rsidR="00064DCB" w:rsidRDefault="00064DCB" w:rsidP="00064DCB">
      <w:pPr>
        <w:pStyle w:val="Odsazenspomlkou2"/>
      </w:pPr>
      <w:r>
        <w:t>Překročení nejvyšší dovolené teploty teplonosné nebo ohřívané látky</w:t>
      </w:r>
    </w:p>
    <w:p w14:paraId="1B7E34EC" w14:textId="77777777" w:rsidR="00064DCB" w:rsidRDefault="00064DCB" w:rsidP="00064DCB">
      <w:pPr>
        <w:pStyle w:val="Odsazenspomlkou2"/>
      </w:pPr>
      <w:r>
        <w:t>Výskytu škodlivých látek nad přípustné koncentrace</w:t>
      </w:r>
    </w:p>
    <w:p w14:paraId="53C10C5D" w14:textId="77777777" w:rsidR="00064DCB" w:rsidRDefault="00064DCB" w:rsidP="00064DCB">
      <w:pPr>
        <w:pStyle w:val="Odsazenspomlkou2"/>
      </w:pPr>
      <w:r>
        <w:t>Zaplavení prostoru</w:t>
      </w:r>
    </w:p>
    <w:p w14:paraId="30042254" w14:textId="77777777" w:rsidR="00064DCB" w:rsidRDefault="00064DCB" w:rsidP="00064DCB">
      <w:pPr>
        <w:pStyle w:val="Odsazenspomlkou2"/>
      </w:pPr>
      <w:r>
        <w:t xml:space="preserve">Překročení teploty v prostoru nad </w:t>
      </w:r>
      <w:proofErr w:type="gramStart"/>
      <w:r>
        <w:t>40°C</w:t>
      </w:r>
      <w:proofErr w:type="gramEnd"/>
    </w:p>
    <w:p w14:paraId="29A5C27D" w14:textId="77777777" w:rsidR="00D23132" w:rsidRPr="00E90AF9" w:rsidRDefault="00D23132" w:rsidP="00064DCB">
      <w:pPr>
        <w:pStyle w:val="Odsazenspomlkou2"/>
      </w:pPr>
      <w:r>
        <w:t>Výskyt škodlivých látek nad přípustnou koncentraci</w:t>
      </w:r>
    </w:p>
    <w:p w14:paraId="5723044F" w14:textId="77777777" w:rsidR="00E90AF9" w:rsidRPr="00BC403A" w:rsidRDefault="00D23132" w:rsidP="00E90AF9">
      <w:pPr>
        <w:pStyle w:val="Zkladntext"/>
        <w:rPr>
          <w:sz w:val="20"/>
        </w:rPr>
      </w:pPr>
      <w:r>
        <w:rPr>
          <w:sz w:val="20"/>
        </w:rPr>
        <w:t xml:space="preserve">Přívod </w:t>
      </w:r>
      <w:proofErr w:type="gramStart"/>
      <w:r>
        <w:rPr>
          <w:sz w:val="20"/>
        </w:rPr>
        <w:t xml:space="preserve">plynu </w:t>
      </w:r>
      <w:r w:rsidR="00BC403A" w:rsidRPr="00BC403A">
        <w:rPr>
          <w:sz w:val="20"/>
        </w:rPr>
        <w:t xml:space="preserve"> řeší</w:t>
      </w:r>
      <w:proofErr w:type="gramEnd"/>
      <w:r w:rsidR="00BC403A" w:rsidRPr="00BC403A">
        <w:rPr>
          <w:sz w:val="20"/>
        </w:rPr>
        <w:t xml:space="preserve"> samostatná dokumentace</w:t>
      </w:r>
      <w:r w:rsidR="00871C5D">
        <w:rPr>
          <w:sz w:val="20"/>
        </w:rPr>
        <w:t xml:space="preserve"> profese Plynoinstalace</w:t>
      </w:r>
      <w:r w:rsidR="00BC403A" w:rsidRPr="00BC403A">
        <w:rPr>
          <w:sz w:val="20"/>
        </w:rPr>
        <w:t xml:space="preserve">. Hlavní uzávěr </w:t>
      </w:r>
      <w:r>
        <w:rPr>
          <w:sz w:val="20"/>
        </w:rPr>
        <w:t>plynu objektu</w:t>
      </w:r>
      <w:r w:rsidR="00BC403A" w:rsidRPr="00BC403A">
        <w:rPr>
          <w:sz w:val="20"/>
        </w:rPr>
        <w:t xml:space="preserve"> a havarijní uzávěr</w:t>
      </w:r>
      <w:r>
        <w:rPr>
          <w:sz w:val="20"/>
        </w:rPr>
        <w:t xml:space="preserve"> </w:t>
      </w:r>
      <w:proofErr w:type="gramStart"/>
      <w:r>
        <w:rPr>
          <w:sz w:val="20"/>
        </w:rPr>
        <w:t xml:space="preserve">jsou </w:t>
      </w:r>
      <w:r w:rsidR="00BC403A" w:rsidRPr="00BC403A">
        <w:rPr>
          <w:sz w:val="20"/>
        </w:rPr>
        <w:t xml:space="preserve"> umístěny</w:t>
      </w:r>
      <w:proofErr w:type="gramEnd"/>
      <w:r w:rsidR="00BC403A" w:rsidRPr="00BC403A">
        <w:rPr>
          <w:sz w:val="20"/>
        </w:rPr>
        <w:t xml:space="preserve"> mimo prostor</w:t>
      </w:r>
      <w:r>
        <w:rPr>
          <w:sz w:val="20"/>
        </w:rPr>
        <w:t xml:space="preserve"> zdroje tepla</w:t>
      </w:r>
      <w:r w:rsidR="00BC403A" w:rsidRPr="00BC403A">
        <w:rPr>
          <w:sz w:val="20"/>
        </w:rPr>
        <w:t>.</w:t>
      </w:r>
    </w:p>
    <w:p w14:paraId="75692ECD" w14:textId="77777777" w:rsidR="00BC403A" w:rsidRDefault="00BC403A" w:rsidP="00E90AF9">
      <w:pPr>
        <w:pStyle w:val="Zkladntext"/>
      </w:pPr>
    </w:p>
    <w:p w14:paraId="5F356216" w14:textId="77777777" w:rsidR="00871C5D" w:rsidRDefault="00D23132" w:rsidP="00871C5D">
      <w:pPr>
        <w:pStyle w:val="Nadpis2"/>
      </w:pPr>
      <w:bookmarkStart w:id="98" w:name="_Toc105603802"/>
      <w:proofErr w:type="spellStart"/>
      <w:r>
        <w:t>Vzduchospalinové</w:t>
      </w:r>
      <w:proofErr w:type="spellEnd"/>
      <w:r>
        <w:t xml:space="preserve"> cesty, větrání</w:t>
      </w:r>
      <w:bookmarkEnd w:id="98"/>
    </w:p>
    <w:p w14:paraId="1E00CA53" w14:textId="29028B44" w:rsidR="0069463E" w:rsidRDefault="005D07E5" w:rsidP="00871C5D">
      <w:pPr>
        <w:pStyle w:val="Zkladntext"/>
        <w:rPr>
          <w:sz w:val="20"/>
        </w:rPr>
      </w:pPr>
      <w:r>
        <w:rPr>
          <w:sz w:val="20"/>
        </w:rPr>
        <w:t>Větrání kotelny řešeno</w:t>
      </w:r>
      <w:r w:rsidR="0069463E">
        <w:rPr>
          <w:sz w:val="20"/>
        </w:rPr>
        <w:t xml:space="preserve"> </w:t>
      </w:r>
      <w:r w:rsidR="00FD3D0C">
        <w:rPr>
          <w:sz w:val="20"/>
        </w:rPr>
        <w:t xml:space="preserve">novým </w:t>
      </w:r>
      <w:proofErr w:type="spellStart"/>
      <w:r>
        <w:rPr>
          <w:sz w:val="20"/>
        </w:rPr>
        <w:t>vzt</w:t>
      </w:r>
      <w:proofErr w:type="spellEnd"/>
      <w:r>
        <w:rPr>
          <w:sz w:val="20"/>
        </w:rPr>
        <w:t xml:space="preserve"> potrubím. Větrání zajišťuje </w:t>
      </w:r>
      <w:proofErr w:type="gramStart"/>
      <w:r>
        <w:rPr>
          <w:sz w:val="20"/>
        </w:rPr>
        <w:t>0,5 násobnou</w:t>
      </w:r>
      <w:proofErr w:type="gramEnd"/>
      <w:r>
        <w:rPr>
          <w:sz w:val="20"/>
        </w:rPr>
        <w:t xml:space="preserve"> výměnu vzduchu</w:t>
      </w:r>
      <w:r w:rsidR="0069463E">
        <w:rPr>
          <w:sz w:val="20"/>
        </w:rPr>
        <w:t xml:space="preserve">. Přívod větracího vzduchu je řešen </w:t>
      </w:r>
      <w:r w:rsidR="006C58E0">
        <w:rPr>
          <w:sz w:val="20"/>
        </w:rPr>
        <w:t>čtyřhranným pozinkovaným po</w:t>
      </w:r>
      <w:r w:rsidR="0069463E">
        <w:rPr>
          <w:sz w:val="20"/>
        </w:rPr>
        <w:t>trubím k podlaze kotelny.</w:t>
      </w:r>
      <w:r w:rsidR="006C58E0">
        <w:rPr>
          <w:sz w:val="20"/>
        </w:rPr>
        <w:t xml:space="preserve"> Pro přívod bude využita stávající větrací mřížka v obvodové stěně budovy. </w:t>
      </w:r>
      <w:r w:rsidR="0069463E">
        <w:rPr>
          <w:sz w:val="20"/>
        </w:rPr>
        <w:t xml:space="preserve"> Odvod větracího vzduchu je řešen </w:t>
      </w:r>
      <w:proofErr w:type="spellStart"/>
      <w:r w:rsidR="006C58E0">
        <w:rPr>
          <w:sz w:val="20"/>
        </w:rPr>
        <w:t>spiro</w:t>
      </w:r>
      <w:proofErr w:type="spellEnd"/>
      <w:r w:rsidR="006C58E0">
        <w:rPr>
          <w:sz w:val="20"/>
        </w:rPr>
        <w:t xml:space="preserve"> potrubím pod stropem kotelny zaústěným do větrací mřížky v okenním otvoru. </w:t>
      </w:r>
      <w:r w:rsidR="00FD3D0C">
        <w:rPr>
          <w:sz w:val="20"/>
        </w:rPr>
        <w:t xml:space="preserve"> </w:t>
      </w:r>
    </w:p>
    <w:p w14:paraId="1F5E8DF3" w14:textId="77777777" w:rsidR="0069463E" w:rsidRDefault="0069463E" w:rsidP="00871C5D">
      <w:pPr>
        <w:pStyle w:val="Zkladntext"/>
        <w:rPr>
          <w:sz w:val="20"/>
        </w:rPr>
      </w:pPr>
      <w:r>
        <w:rPr>
          <w:sz w:val="20"/>
        </w:rPr>
        <w:t>Přívod spalovacího vzduchu je řešen pro oba kotle společným plastovým potrubím, které bude opatřeno tepelnou izolací proti orosení.</w:t>
      </w:r>
    </w:p>
    <w:p w14:paraId="097854CF" w14:textId="069FCC05" w:rsidR="0069463E" w:rsidRDefault="0069463E" w:rsidP="00871C5D">
      <w:pPr>
        <w:pStyle w:val="Zkladntext"/>
        <w:rPr>
          <w:sz w:val="20"/>
        </w:rPr>
      </w:pPr>
      <w:r>
        <w:rPr>
          <w:sz w:val="20"/>
        </w:rPr>
        <w:t xml:space="preserve">Odvod spalin je řešen společným kouřovodem DN </w:t>
      </w:r>
      <w:r w:rsidR="006C58E0">
        <w:rPr>
          <w:sz w:val="20"/>
        </w:rPr>
        <w:t>16</w:t>
      </w:r>
      <w:r w:rsidR="00FD3D0C">
        <w:rPr>
          <w:sz w:val="20"/>
        </w:rPr>
        <w:t>0</w:t>
      </w:r>
      <w:r>
        <w:rPr>
          <w:sz w:val="20"/>
        </w:rPr>
        <w:t xml:space="preserve">. V kouřovodu budou osazeny zpětné klapky. Komínový průduch bude </w:t>
      </w:r>
      <w:proofErr w:type="spellStart"/>
      <w:r>
        <w:rPr>
          <w:sz w:val="20"/>
        </w:rPr>
        <w:t>v</w:t>
      </w:r>
      <w:r w:rsidR="00B420DC">
        <w:rPr>
          <w:sz w:val="20"/>
        </w:rPr>
        <w:t>yv</w:t>
      </w:r>
      <w:r>
        <w:rPr>
          <w:sz w:val="20"/>
        </w:rPr>
        <w:t>ložkován</w:t>
      </w:r>
      <w:proofErr w:type="spellEnd"/>
      <w:r>
        <w:rPr>
          <w:sz w:val="20"/>
        </w:rPr>
        <w:t xml:space="preserve"> spalinovou plastovou vložkou</w:t>
      </w:r>
      <w:r w:rsidR="00FD3D0C">
        <w:rPr>
          <w:sz w:val="20"/>
        </w:rPr>
        <w:t xml:space="preserve"> DN 200</w:t>
      </w:r>
      <w:r w:rsidR="006B26B7">
        <w:rPr>
          <w:sz w:val="20"/>
        </w:rPr>
        <w:t xml:space="preserve"> s odolností proti působení kondenzátu a pro přetlakový provoz. Nad střechou bude komín ukončen </w:t>
      </w:r>
      <w:r w:rsidR="006C58E0">
        <w:rPr>
          <w:sz w:val="20"/>
        </w:rPr>
        <w:t>nerezovou</w:t>
      </w:r>
      <w:r w:rsidR="006B26B7">
        <w:rPr>
          <w:sz w:val="20"/>
        </w:rPr>
        <w:t xml:space="preserve"> hlavicí</w:t>
      </w:r>
      <w:r w:rsidR="00923CA8">
        <w:rPr>
          <w:sz w:val="20"/>
        </w:rPr>
        <w:t xml:space="preserve">. Oplechování střešní hlavice musí umožnit odvětrání prostoru mezi komínovým tělesem a vložkou. </w:t>
      </w:r>
      <w:r w:rsidR="006B26B7">
        <w:rPr>
          <w:sz w:val="20"/>
        </w:rPr>
        <w:t xml:space="preserve"> Vybírací otvor komínového průduchu v kotelně bude opatřen mřížkou pro umožnění zadního větrání. </w:t>
      </w:r>
    </w:p>
    <w:p w14:paraId="685A3F25" w14:textId="2D3C0FDD" w:rsidR="00871C5D" w:rsidRDefault="00871C5D" w:rsidP="00871C5D">
      <w:pPr>
        <w:pStyle w:val="Zkladntext"/>
      </w:pPr>
    </w:p>
    <w:p w14:paraId="54DEB533" w14:textId="77777777" w:rsidR="00923CA8" w:rsidRDefault="00923CA8" w:rsidP="00923CA8">
      <w:pPr>
        <w:pStyle w:val="Nadpis2"/>
      </w:pPr>
      <w:bookmarkStart w:id="99" w:name="_Toc518561800"/>
      <w:bookmarkStart w:id="100" w:name="_Toc105603803"/>
      <w:r>
        <w:t>Vnitřní kanalizace</w:t>
      </w:r>
      <w:bookmarkEnd w:id="99"/>
      <w:bookmarkEnd w:id="100"/>
    </w:p>
    <w:p w14:paraId="74394A27" w14:textId="085CA99D" w:rsidR="00923CA8" w:rsidRDefault="00923CA8" w:rsidP="00923CA8">
      <w:pPr>
        <w:pStyle w:val="Zkladntext"/>
        <w:rPr>
          <w:sz w:val="20"/>
        </w:rPr>
      </w:pPr>
      <w:r w:rsidRPr="00923CA8">
        <w:rPr>
          <w:sz w:val="20"/>
        </w:rPr>
        <w:t xml:space="preserve"> Vnitřní splašková kanalizace</w:t>
      </w:r>
      <w:r>
        <w:rPr>
          <w:sz w:val="20"/>
        </w:rPr>
        <w:t xml:space="preserve"> v kotelně</w:t>
      </w:r>
      <w:r w:rsidRPr="00923CA8">
        <w:rPr>
          <w:sz w:val="20"/>
        </w:rPr>
        <w:t xml:space="preserve"> zůstan</w:t>
      </w:r>
      <w:r>
        <w:rPr>
          <w:sz w:val="20"/>
        </w:rPr>
        <w:t>e</w:t>
      </w:r>
      <w:r w:rsidRPr="00923CA8">
        <w:rPr>
          <w:sz w:val="20"/>
        </w:rPr>
        <w:t xml:space="preserve"> zachován</w:t>
      </w:r>
      <w:r>
        <w:rPr>
          <w:sz w:val="20"/>
        </w:rPr>
        <w:t>a</w:t>
      </w:r>
      <w:r w:rsidRPr="00923CA8">
        <w:rPr>
          <w:sz w:val="20"/>
        </w:rPr>
        <w:t xml:space="preserve">. Při provozu kotelny bude v kotlích a spalinových cestách vznikat kondenzát v množství cca </w:t>
      </w:r>
      <w:r>
        <w:rPr>
          <w:sz w:val="20"/>
        </w:rPr>
        <w:t>28</w:t>
      </w:r>
      <w:r w:rsidRPr="00923CA8">
        <w:rPr>
          <w:sz w:val="20"/>
        </w:rPr>
        <w:t xml:space="preserve"> dm3/h, při plném výkonu kotelny. V prostoru </w:t>
      </w:r>
      <w:proofErr w:type="gramStart"/>
      <w:r w:rsidRPr="00923CA8">
        <w:rPr>
          <w:sz w:val="20"/>
        </w:rPr>
        <w:t>kotelny  je</w:t>
      </w:r>
      <w:proofErr w:type="gramEnd"/>
      <w:r w:rsidRPr="00923CA8">
        <w:rPr>
          <w:sz w:val="20"/>
        </w:rPr>
        <w:t xml:space="preserve"> stávající odpadní jímka 600x600x</w:t>
      </w:r>
      <w:r w:rsidR="0012310B">
        <w:rPr>
          <w:sz w:val="20"/>
        </w:rPr>
        <w:t>8</w:t>
      </w:r>
      <w:r w:rsidRPr="00923CA8">
        <w:rPr>
          <w:sz w:val="20"/>
        </w:rPr>
        <w:t>00 mm pro shromažďování odpadních vod a umístění ponorného kalového čerpadla. Kondenzát a odpadní vody z kotelny budou přečerpávány do splaškového odpadu. Výtlačné potrubí bude provedeno z plastových trubek D 40. Kondenzát z kotlů a spalinových cest bude před vpuštěním do jímky neutralizován v beztlakém neutralizačním zařízení</w:t>
      </w:r>
      <w:r w:rsidR="0012310B">
        <w:rPr>
          <w:sz w:val="20"/>
        </w:rPr>
        <w:t xml:space="preserve">. Jímka bude opatřena plastovou </w:t>
      </w:r>
      <w:proofErr w:type="gramStart"/>
      <w:r w:rsidR="0012310B">
        <w:rPr>
          <w:sz w:val="20"/>
        </w:rPr>
        <w:t>vodotěsnou  vložkou</w:t>
      </w:r>
      <w:proofErr w:type="gramEnd"/>
      <w:r w:rsidR="0012310B">
        <w:rPr>
          <w:sz w:val="20"/>
        </w:rPr>
        <w:t>.</w:t>
      </w:r>
    </w:p>
    <w:p w14:paraId="65E3983E" w14:textId="77777777" w:rsidR="0012310B" w:rsidRPr="00923CA8" w:rsidRDefault="0012310B" w:rsidP="00923CA8">
      <w:pPr>
        <w:pStyle w:val="Zkladntext"/>
        <w:rPr>
          <w:sz w:val="20"/>
        </w:rPr>
      </w:pPr>
    </w:p>
    <w:p w14:paraId="69356640" w14:textId="6AEDF401" w:rsidR="006B26B7" w:rsidRDefault="0012310B" w:rsidP="006B26B7">
      <w:pPr>
        <w:pStyle w:val="Nadpis2"/>
      </w:pPr>
      <w:bookmarkStart w:id="101" w:name="_Toc105603804"/>
      <w:r>
        <w:t>Vnitřní vodovod</w:t>
      </w:r>
      <w:bookmarkEnd w:id="101"/>
    </w:p>
    <w:p w14:paraId="069BAB17" w14:textId="09207FD8" w:rsidR="00926B3B" w:rsidRPr="00926B3B" w:rsidRDefault="0012310B" w:rsidP="00926B3B">
      <w:pPr>
        <w:pStyle w:val="Default"/>
        <w:ind w:left="567" w:firstLine="426"/>
        <w:rPr>
          <w:rFonts w:ascii="Arial" w:hAnsi="Arial"/>
          <w:color w:val="auto"/>
          <w:sz w:val="20"/>
          <w:szCs w:val="20"/>
        </w:rPr>
      </w:pPr>
      <w:r w:rsidRPr="00926B3B">
        <w:rPr>
          <w:rFonts w:ascii="Arial" w:hAnsi="Arial"/>
          <w:color w:val="auto"/>
          <w:sz w:val="20"/>
          <w:szCs w:val="20"/>
        </w:rPr>
        <w:t xml:space="preserve">Projekt řeší napojení stávajícího vnitřního vodovodu na nový zdroj teplé vody v kotelně a dopouštění kotelny. </w:t>
      </w:r>
      <w:r w:rsidR="00926B3B" w:rsidRPr="00926B3B">
        <w:rPr>
          <w:rFonts w:ascii="Arial" w:hAnsi="Arial"/>
          <w:color w:val="auto"/>
          <w:sz w:val="20"/>
          <w:szCs w:val="20"/>
        </w:rPr>
        <w:t xml:space="preserve">Dále je řešena instalace úpravny vody pro </w:t>
      </w:r>
      <w:proofErr w:type="gramStart"/>
      <w:r w:rsidR="00926B3B" w:rsidRPr="00926B3B">
        <w:rPr>
          <w:rFonts w:ascii="Arial" w:hAnsi="Arial"/>
          <w:color w:val="auto"/>
          <w:sz w:val="20"/>
          <w:szCs w:val="20"/>
        </w:rPr>
        <w:t>objekt - Filtr</w:t>
      </w:r>
      <w:proofErr w:type="gramEnd"/>
      <w:r w:rsidR="00926B3B" w:rsidRPr="00926B3B">
        <w:rPr>
          <w:rFonts w:ascii="Arial" w:hAnsi="Arial"/>
          <w:color w:val="auto"/>
          <w:sz w:val="20"/>
          <w:szCs w:val="20"/>
        </w:rPr>
        <w:t xml:space="preserve"> v Na+ cyklu (změkčovač, s kapacitou </w:t>
      </w:r>
      <w:proofErr w:type="spellStart"/>
      <w:r w:rsidR="00926B3B" w:rsidRPr="00926B3B">
        <w:rPr>
          <w:rFonts w:ascii="Arial" w:hAnsi="Arial"/>
          <w:color w:val="auto"/>
          <w:sz w:val="20"/>
          <w:szCs w:val="20"/>
        </w:rPr>
        <w:t>ionexu</w:t>
      </w:r>
      <w:proofErr w:type="spellEnd"/>
      <w:r w:rsidR="00926B3B" w:rsidRPr="00926B3B">
        <w:rPr>
          <w:rFonts w:ascii="Arial" w:hAnsi="Arial"/>
          <w:color w:val="auto"/>
          <w:sz w:val="20"/>
          <w:szCs w:val="20"/>
        </w:rPr>
        <w:t xml:space="preserve"> 2x100 s náplní pryskyřice potravinářské kvality PUROLITE 100E, nastavení alternativ), bypass, 2x </w:t>
      </w:r>
      <w:proofErr w:type="spellStart"/>
      <w:r w:rsidR="00926B3B" w:rsidRPr="00926B3B">
        <w:rPr>
          <w:rFonts w:ascii="Arial" w:hAnsi="Arial"/>
          <w:color w:val="auto"/>
          <w:sz w:val="20"/>
          <w:szCs w:val="20"/>
        </w:rPr>
        <w:t>solanková</w:t>
      </w:r>
      <w:proofErr w:type="spellEnd"/>
      <w:r w:rsidR="00926B3B" w:rsidRPr="00926B3B">
        <w:rPr>
          <w:rFonts w:ascii="Arial" w:hAnsi="Arial"/>
          <w:color w:val="auto"/>
          <w:sz w:val="20"/>
          <w:szCs w:val="20"/>
        </w:rPr>
        <w:t xml:space="preserve"> nádrž. </w:t>
      </w:r>
      <w:r w:rsidR="00FF7B93">
        <w:rPr>
          <w:rFonts w:ascii="Arial" w:hAnsi="Arial"/>
          <w:color w:val="auto"/>
          <w:sz w:val="20"/>
          <w:szCs w:val="20"/>
        </w:rPr>
        <w:t xml:space="preserve">Úpravna vody bude umístěna v kotelně. Pro zajištění zásobování celého objektu upravenou vodou budou provedeny drobné úpravy na potrubí studené vody mimo prostor kotelny. </w:t>
      </w:r>
    </w:p>
    <w:p w14:paraId="64DA1513" w14:textId="55BAEA67" w:rsidR="0012310B" w:rsidRPr="00D12B7E" w:rsidRDefault="00FF7B93" w:rsidP="0012310B">
      <w:pPr>
        <w:ind w:left="567" w:firstLine="567"/>
      </w:pPr>
      <w:r>
        <w:t>Nové r</w:t>
      </w:r>
      <w:r w:rsidR="0012310B" w:rsidRPr="00D12B7E">
        <w:t>ozvody</w:t>
      </w:r>
      <w:r w:rsidR="0012310B">
        <w:t xml:space="preserve"> </w:t>
      </w:r>
      <w:r>
        <w:t>budou provedeny z</w:t>
      </w:r>
      <w:r w:rsidR="0012310B" w:rsidRPr="00D12B7E">
        <w:t xml:space="preserve"> plastových </w:t>
      </w:r>
      <w:proofErr w:type="gramStart"/>
      <w:r w:rsidR="0012310B" w:rsidRPr="00D12B7E">
        <w:t xml:space="preserve">trubek  </w:t>
      </w:r>
      <w:r w:rsidR="0012310B">
        <w:t>PPR</w:t>
      </w:r>
      <w:proofErr w:type="gramEnd"/>
      <w:r w:rsidR="0012310B" w:rsidRPr="00D12B7E">
        <w:t>. Kóty u plastových trubek značí vnější průměr potrubí. Potrubí bude upevněno v souladu s montážním předpisem výrobce potrubí.</w:t>
      </w:r>
    </w:p>
    <w:p w14:paraId="1D6770AB" w14:textId="323D14B4" w:rsidR="0012310B" w:rsidRDefault="0012310B" w:rsidP="0012310B">
      <w:pPr>
        <w:pStyle w:val="Zkladntext"/>
        <w:spacing w:after="40"/>
        <w:rPr>
          <w:sz w:val="20"/>
        </w:rPr>
      </w:pPr>
      <w:r w:rsidRPr="00D12B7E">
        <w:rPr>
          <w:sz w:val="20"/>
        </w:rPr>
        <w:t>Veškeré nové rozvody vody studené, teplé i cirkulační v </w:t>
      </w:r>
      <w:r>
        <w:rPr>
          <w:sz w:val="20"/>
        </w:rPr>
        <w:t>objektu</w:t>
      </w:r>
      <w:r w:rsidRPr="00D12B7E">
        <w:rPr>
          <w:sz w:val="20"/>
        </w:rPr>
        <w:t xml:space="preserve"> budou opatřeny tepelnou izolací</w:t>
      </w:r>
      <w:r w:rsidRPr="00720B2A">
        <w:rPr>
          <w:sz w:val="20"/>
        </w:rPr>
        <w:t>.</w:t>
      </w:r>
    </w:p>
    <w:p w14:paraId="0CE902C9" w14:textId="191FB60D" w:rsidR="0012310B" w:rsidRDefault="00926B3B" w:rsidP="0012310B">
      <w:pPr>
        <w:pStyle w:val="Nadpis2"/>
      </w:pPr>
      <w:bookmarkStart w:id="102" w:name="_Toc105603805"/>
      <w:r>
        <w:lastRenderedPageBreak/>
        <w:t>Příprava TV</w:t>
      </w:r>
      <w:bookmarkEnd w:id="102"/>
    </w:p>
    <w:p w14:paraId="10E4CA15" w14:textId="0D073D5F" w:rsidR="0012310B" w:rsidRPr="008F5C8C" w:rsidRDefault="0012310B" w:rsidP="0012310B">
      <w:pPr>
        <w:ind w:left="567" w:firstLine="567"/>
      </w:pPr>
      <w:r w:rsidRPr="008F5C8C">
        <w:t xml:space="preserve">Teplou vodu pro </w:t>
      </w:r>
      <w:r>
        <w:t>objekt</w:t>
      </w:r>
      <w:r w:rsidRPr="008F5C8C">
        <w:t xml:space="preserve"> bude zajišťovat zásobníkový </w:t>
      </w:r>
      <w:proofErr w:type="gramStart"/>
      <w:r w:rsidRPr="008F5C8C">
        <w:t>nepřímotopný  ohřívač</w:t>
      </w:r>
      <w:proofErr w:type="gramEnd"/>
      <w:r w:rsidRPr="008F5C8C">
        <w:t xml:space="preserve"> vody </w:t>
      </w:r>
      <w:r>
        <w:t xml:space="preserve">o objemu 500 l. Zásobník bude vybaven nepřímotopnou vložkou. </w:t>
      </w:r>
      <w:r w:rsidRPr="008F5C8C">
        <w:t>Zásobník bude napojen na přívod studené vody, kde bude osazen vodoměr, uzavírací a bezpečnostní armatury a tlaková expanzní nádoba na pitnou vodu.</w:t>
      </w:r>
      <w:r w:rsidR="00926B3B">
        <w:t xml:space="preserve"> Zásobník bude napojen na stávající potrubí teplé vody a cirkulace, kde bude osazeno cirkulační čerpadlo, uzavírací, zpětné a filtrační armatury.</w:t>
      </w:r>
    </w:p>
    <w:p w14:paraId="7265F744" w14:textId="4CCBDA39" w:rsidR="00923CA8" w:rsidRDefault="00923CA8" w:rsidP="006B26B7">
      <w:pPr>
        <w:ind w:left="567" w:firstLine="567"/>
      </w:pPr>
    </w:p>
    <w:p w14:paraId="6AC4E9AB" w14:textId="77777777" w:rsidR="006923E4" w:rsidRPr="00C421E9" w:rsidRDefault="006923E4" w:rsidP="006B26B7">
      <w:pPr>
        <w:ind w:left="567" w:firstLine="567"/>
      </w:pPr>
    </w:p>
    <w:p w14:paraId="1F45361E" w14:textId="5F539AD7" w:rsidR="006B26B7" w:rsidRPr="00720B2A" w:rsidRDefault="005803AF" w:rsidP="006B26B7">
      <w:pPr>
        <w:pStyle w:val="Nadpis2"/>
      </w:pPr>
      <w:bookmarkStart w:id="103" w:name="_Toc105603806"/>
      <w:r>
        <w:t>Otopný systém</w:t>
      </w:r>
      <w:bookmarkEnd w:id="103"/>
    </w:p>
    <w:p w14:paraId="3D39CD14" w14:textId="00418F61" w:rsidR="00CB681E" w:rsidRDefault="00601888" w:rsidP="006923E4">
      <w:pPr>
        <w:ind w:left="567" w:firstLine="567"/>
      </w:pPr>
      <w:r>
        <w:t>Otopný systém zůstane zachován bez změn. Pouze na větvi pokoje, bude provedena kontrola vypouštěcích armatur</w:t>
      </w:r>
      <w:r w:rsidR="00FF7B93">
        <w:t xml:space="preserve"> v nejnižším místě</w:t>
      </w:r>
      <w:r>
        <w:t xml:space="preserve"> (v pokojích 1.NP) a nefunkční armatury vyměněny. </w:t>
      </w:r>
    </w:p>
    <w:p w14:paraId="6D7D4A3C" w14:textId="77777777" w:rsidR="00CB681E" w:rsidRDefault="00CB681E" w:rsidP="006923E4">
      <w:pPr>
        <w:ind w:left="567" w:firstLine="567"/>
      </w:pPr>
    </w:p>
    <w:p w14:paraId="7A95D50E" w14:textId="77777777" w:rsidR="006B26B7" w:rsidRDefault="006B26B7" w:rsidP="00871C5D">
      <w:pPr>
        <w:pStyle w:val="Zkladntext"/>
      </w:pPr>
    </w:p>
    <w:p w14:paraId="611B84A0" w14:textId="026FD5DB" w:rsidR="00F4762F" w:rsidRDefault="00FF7B93" w:rsidP="00F4762F">
      <w:pPr>
        <w:pStyle w:val="Nadpis2"/>
      </w:pPr>
      <w:bookmarkStart w:id="104" w:name="_Toc105603807"/>
      <w:r>
        <w:t>Teplonosná kapalina, proplach soustavy, dopouštění</w:t>
      </w:r>
      <w:bookmarkEnd w:id="104"/>
    </w:p>
    <w:p w14:paraId="19EA04CD" w14:textId="77777777" w:rsidR="00327285" w:rsidRDefault="00327285" w:rsidP="00F4762F">
      <w:pPr>
        <w:pStyle w:val="Zkladntext"/>
        <w:rPr>
          <w:sz w:val="20"/>
        </w:rPr>
      </w:pPr>
      <w:r>
        <w:rPr>
          <w:sz w:val="20"/>
        </w:rPr>
        <w:t xml:space="preserve">Po instalaci technologie a spuštění do provozu bude proveden jako první krok neutrální předčištění okruhu aplikací přípravků se silnými </w:t>
      </w:r>
      <w:proofErr w:type="spellStart"/>
      <w:r>
        <w:rPr>
          <w:sz w:val="20"/>
        </w:rPr>
        <w:t>disperganty</w:t>
      </w:r>
      <w:proofErr w:type="spellEnd"/>
      <w:r>
        <w:rPr>
          <w:sz w:val="20"/>
        </w:rPr>
        <w:t xml:space="preserve"> v objemu 0,5l/m3 topné vody. Po aplikaci přípravku je nutné zajistit cirkulaci topné vody, je tedy vhodné realizaci zahájit na počátku topné sezóny.</w:t>
      </w:r>
    </w:p>
    <w:p w14:paraId="4990F443" w14:textId="2063CC7D" w:rsidR="00327285" w:rsidRDefault="00327285" w:rsidP="00F4762F">
      <w:pPr>
        <w:pStyle w:val="Zkladntext"/>
        <w:rPr>
          <w:sz w:val="20"/>
        </w:rPr>
      </w:pPr>
      <w:r>
        <w:rPr>
          <w:sz w:val="20"/>
        </w:rPr>
        <w:t>Následně dojde k celkovému výplachu okruhu a finálnímu ošetření. Proplach provede odborná firma dle vlastního technologického postupu</w:t>
      </w:r>
      <w:r w:rsidR="00B95B94">
        <w:rPr>
          <w:sz w:val="20"/>
        </w:rPr>
        <w:t>. Při proplachu</w:t>
      </w:r>
      <w:r w:rsidR="00B95B94">
        <w:rPr>
          <w:sz w:val="20"/>
        </w:rPr>
        <w:tab/>
        <w:t xml:space="preserve"> bude neustále hlídán tlak v okruhu, takže při čištění ani proplachu nedojde k odstávce kotelny. Při finálním ošetření dojde k aplikaci inhibitoru pro neutrální ošetření. Základním kontrolním parametrem bude pH ošetřené vody v rozmezí 7,0 až 8,5. O výše uvedených činnostech bude vystaven protokol. </w:t>
      </w:r>
    </w:p>
    <w:p w14:paraId="2FA89D18" w14:textId="178243A8" w:rsidR="00B95B94" w:rsidRDefault="00B95B94" w:rsidP="00F4762F">
      <w:pPr>
        <w:pStyle w:val="Zkladntext"/>
        <w:rPr>
          <w:sz w:val="20"/>
        </w:rPr>
      </w:pPr>
      <w:r>
        <w:rPr>
          <w:sz w:val="20"/>
        </w:rPr>
        <w:t>Takto ošetřená soustava bude kontrolována 2x ročně, servisním technikem dodavatele.</w:t>
      </w:r>
    </w:p>
    <w:p w14:paraId="7B6A3123" w14:textId="33EBF2E4" w:rsidR="00093475" w:rsidRDefault="00093475" w:rsidP="00F4762F">
      <w:pPr>
        <w:pStyle w:val="Zkladntext"/>
        <w:rPr>
          <w:sz w:val="20"/>
        </w:rPr>
      </w:pPr>
    </w:p>
    <w:p w14:paraId="7DD1F34F" w14:textId="529B3AE8" w:rsidR="00093475" w:rsidRDefault="00093475" w:rsidP="00F4762F">
      <w:pPr>
        <w:pStyle w:val="Zkladntext"/>
        <w:rPr>
          <w:sz w:val="20"/>
        </w:rPr>
      </w:pPr>
      <w:r>
        <w:rPr>
          <w:sz w:val="20"/>
        </w:rPr>
        <w:t>Doplňování běžných úniků bude provedeno dovezenou upravenou vodou. Toto doplňování bude prováděno ručně pomocí membránového čerpadla z kanystru s upravenou vodou. Obsluha kotelny bude dodavatelem technologie proškolena.</w:t>
      </w:r>
      <w:r w:rsidR="008A7598">
        <w:rPr>
          <w:sz w:val="20"/>
        </w:rPr>
        <w:t xml:space="preserve"> Pozn. Proces úpravy vody vypracován dle podkladů fy </w:t>
      </w:r>
      <w:proofErr w:type="spellStart"/>
      <w:r w:rsidR="008A7598">
        <w:rPr>
          <w:sz w:val="20"/>
        </w:rPr>
        <w:t>Fipeko</w:t>
      </w:r>
      <w:proofErr w:type="spellEnd"/>
      <w:r w:rsidR="008A7598">
        <w:rPr>
          <w:sz w:val="20"/>
        </w:rPr>
        <w:t>.</w:t>
      </w:r>
    </w:p>
    <w:p w14:paraId="2A5B67F4" w14:textId="77777777" w:rsidR="00327285" w:rsidRDefault="00327285" w:rsidP="00F4762F">
      <w:pPr>
        <w:pStyle w:val="Zkladntext"/>
        <w:rPr>
          <w:sz w:val="20"/>
        </w:rPr>
      </w:pPr>
    </w:p>
    <w:p w14:paraId="6741A57E" w14:textId="77777777" w:rsidR="00327285" w:rsidRDefault="00327285" w:rsidP="00F4762F">
      <w:pPr>
        <w:pStyle w:val="Zkladntext"/>
        <w:rPr>
          <w:sz w:val="20"/>
        </w:rPr>
      </w:pPr>
    </w:p>
    <w:p w14:paraId="3FC25339" w14:textId="77777777" w:rsidR="00F4762F" w:rsidRDefault="00F4762F" w:rsidP="00F4762F">
      <w:pPr>
        <w:pStyle w:val="Zkladntext"/>
        <w:tabs>
          <w:tab w:val="left" w:pos="3544"/>
        </w:tabs>
        <w:rPr>
          <w:sz w:val="20"/>
        </w:rPr>
      </w:pPr>
      <w:r>
        <w:rPr>
          <w:sz w:val="20"/>
        </w:rPr>
        <w:t>Nejvyšší pracovní přetlak</w:t>
      </w:r>
      <w:r>
        <w:rPr>
          <w:sz w:val="20"/>
        </w:rPr>
        <w:tab/>
        <w:t xml:space="preserve">400 </w:t>
      </w:r>
      <w:proofErr w:type="spellStart"/>
      <w:r>
        <w:rPr>
          <w:sz w:val="20"/>
        </w:rPr>
        <w:t>kPa</w:t>
      </w:r>
      <w:proofErr w:type="spellEnd"/>
    </w:p>
    <w:p w14:paraId="1CFF815C" w14:textId="333B7E29" w:rsidR="00F4762F" w:rsidRDefault="00F4762F" w:rsidP="00F4762F">
      <w:pPr>
        <w:pStyle w:val="Zkladntext"/>
        <w:tabs>
          <w:tab w:val="left" w:pos="3544"/>
        </w:tabs>
        <w:rPr>
          <w:sz w:val="20"/>
        </w:rPr>
      </w:pPr>
      <w:r>
        <w:rPr>
          <w:sz w:val="20"/>
        </w:rPr>
        <w:t>Pracovní přetlak</w:t>
      </w:r>
      <w:r>
        <w:rPr>
          <w:sz w:val="20"/>
        </w:rPr>
        <w:tab/>
      </w:r>
      <w:r w:rsidR="005D07E5">
        <w:rPr>
          <w:sz w:val="20"/>
        </w:rPr>
        <w:t>2</w:t>
      </w:r>
      <w:r w:rsidR="00093475">
        <w:rPr>
          <w:sz w:val="20"/>
        </w:rPr>
        <w:t>0</w:t>
      </w:r>
      <w:r>
        <w:rPr>
          <w:sz w:val="20"/>
        </w:rPr>
        <w:t xml:space="preserve">0 </w:t>
      </w:r>
      <w:proofErr w:type="spellStart"/>
      <w:r>
        <w:rPr>
          <w:sz w:val="20"/>
        </w:rPr>
        <w:t>kPa</w:t>
      </w:r>
      <w:proofErr w:type="spellEnd"/>
    </w:p>
    <w:p w14:paraId="11125D1F" w14:textId="664F0235" w:rsidR="00F4762F" w:rsidRDefault="00871C5D" w:rsidP="00F4762F">
      <w:pPr>
        <w:pStyle w:val="Zkladntext"/>
        <w:tabs>
          <w:tab w:val="left" w:pos="3544"/>
        </w:tabs>
        <w:rPr>
          <w:sz w:val="20"/>
        </w:rPr>
      </w:pPr>
      <w:r>
        <w:rPr>
          <w:sz w:val="20"/>
        </w:rPr>
        <w:t>Nejnižší přetlak</w:t>
      </w:r>
      <w:r>
        <w:rPr>
          <w:sz w:val="20"/>
        </w:rPr>
        <w:tab/>
      </w:r>
      <w:r w:rsidR="00093475">
        <w:rPr>
          <w:sz w:val="20"/>
        </w:rPr>
        <w:t>1</w:t>
      </w:r>
      <w:r>
        <w:rPr>
          <w:sz w:val="20"/>
        </w:rPr>
        <w:t>2</w:t>
      </w:r>
      <w:r w:rsidR="00F4762F">
        <w:rPr>
          <w:sz w:val="20"/>
        </w:rPr>
        <w:t xml:space="preserve">0 </w:t>
      </w:r>
      <w:proofErr w:type="spellStart"/>
      <w:r w:rsidR="00F4762F">
        <w:rPr>
          <w:sz w:val="20"/>
        </w:rPr>
        <w:t>kPa</w:t>
      </w:r>
      <w:proofErr w:type="spellEnd"/>
    </w:p>
    <w:p w14:paraId="088B38AB" w14:textId="4F15C38C" w:rsidR="00F4762F" w:rsidRDefault="00F4762F" w:rsidP="00F4762F">
      <w:pPr>
        <w:pStyle w:val="Zkladntext"/>
        <w:tabs>
          <w:tab w:val="left" w:pos="3544"/>
        </w:tabs>
        <w:rPr>
          <w:sz w:val="20"/>
        </w:rPr>
      </w:pPr>
      <w:r>
        <w:rPr>
          <w:sz w:val="20"/>
        </w:rPr>
        <w:t>Objem vody v</w:t>
      </w:r>
      <w:r w:rsidR="009008B4">
        <w:rPr>
          <w:sz w:val="20"/>
        </w:rPr>
        <w:t> </w:t>
      </w:r>
      <w:r>
        <w:rPr>
          <w:sz w:val="20"/>
        </w:rPr>
        <w:t>soustavě</w:t>
      </w:r>
      <w:r w:rsidR="009008B4">
        <w:rPr>
          <w:sz w:val="20"/>
        </w:rPr>
        <w:t xml:space="preserve"> cca</w:t>
      </w:r>
      <w:r>
        <w:rPr>
          <w:sz w:val="20"/>
        </w:rPr>
        <w:tab/>
      </w:r>
      <w:proofErr w:type="gramStart"/>
      <w:r w:rsidR="00093475">
        <w:rPr>
          <w:sz w:val="20"/>
        </w:rPr>
        <w:t>17</w:t>
      </w:r>
      <w:r w:rsidR="008F1262">
        <w:rPr>
          <w:sz w:val="20"/>
        </w:rPr>
        <w:t>0</w:t>
      </w:r>
      <w:r w:rsidR="009008B4">
        <w:rPr>
          <w:sz w:val="20"/>
        </w:rPr>
        <w:t>0</w:t>
      </w:r>
      <w:r>
        <w:rPr>
          <w:sz w:val="20"/>
        </w:rPr>
        <w:t>l</w:t>
      </w:r>
      <w:proofErr w:type="gramEnd"/>
    </w:p>
    <w:p w14:paraId="6009B9C2" w14:textId="77777777" w:rsidR="00F4762F" w:rsidRDefault="00F4762F" w:rsidP="00F4762F">
      <w:pPr>
        <w:pStyle w:val="Zkladntext"/>
        <w:rPr>
          <w:sz w:val="20"/>
        </w:rPr>
      </w:pPr>
    </w:p>
    <w:p w14:paraId="68A8B616" w14:textId="77777777" w:rsidR="009574D9" w:rsidRDefault="009574D9" w:rsidP="00F4762F">
      <w:pPr>
        <w:pStyle w:val="Zkladntext"/>
        <w:rPr>
          <w:sz w:val="20"/>
        </w:rPr>
      </w:pPr>
    </w:p>
    <w:p w14:paraId="2B5E66C0" w14:textId="77777777" w:rsidR="009574D9" w:rsidRDefault="009574D9" w:rsidP="009574D9">
      <w:pPr>
        <w:pStyle w:val="Nadpis2"/>
      </w:pPr>
      <w:bookmarkStart w:id="105" w:name="_Toc244842806"/>
      <w:bookmarkStart w:id="106" w:name="_Toc478557244"/>
      <w:bookmarkStart w:id="107" w:name="_Toc105603808"/>
      <w:r>
        <w:t>Materiál rozvodů</w:t>
      </w:r>
      <w:bookmarkEnd w:id="105"/>
      <w:bookmarkEnd w:id="106"/>
      <w:bookmarkEnd w:id="107"/>
      <w:r>
        <w:t xml:space="preserve"> </w:t>
      </w:r>
    </w:p>
    <w:p w14:paraId="5F9897C9" w14:textId="4233BEFF" w:rsidR="00FB6694" w:rsidRDefault="009574D9" w:rsidP="009574D9">
      <w:pPr>
        <w:pStyle w:val="Zkladntext"/>
        <w:rPr>
          <w:sz w:val="20"/>
        </w:rPr>
      </w:pPr>
      <w:r>
        <w:rPr>
          <w:sz w:val="20"/>
        </w:rPr>
        <w:t xml:space="preserve">Potrubí v kotelně provedeno z ocelových trubek závitových běžných a bezešvých, spojovaných </w:t>
      </w:r>
      <w:r w:rsidR="00FB6694">
        <w:rPr>
          <w:sz w:val="20"/>
        </w:rPr>
        <w:t>svařováním</w:t>
      </w:r>
      <w:r w:rsidR="00093475">
        <w:rPr>
          <w:sz w:val="20"/>
        </w:rPr>
        <w:t xml:space="preserve">. </w:t>
      </w:r>
      <w:r>
        <w:rPr>
          <w:sz w:val="20"/>
        </w:rPr>
        <w:t>Armatury budou dodány v</w:t>
      </w:r>
      <w:r w:rsidR="005D07E5">
        <w:rPr>
          <w:sz w:val="20"/>
        </w:rPr>
        <w:t> </w:t>
      </w:r>
      <w:r>
        <w:rPr>
          <w:sz w:val="20"/>
        </w:rPr>
        <w:t>závitovém</w:t>
      </w:r>
      <w:r w:rsidR="005D07E5">
        <w:rPr>
          <w:sz w:val="20"/>
        </w:rPr>
        <w:t>, případně přírubovém provedení</w:t>
      </w:r>
      <w:r>
        <w:rPr>
          <w:sz w:val="20"/>
        </w:rPr>
        <w:t xml:space="preserve">. Zařízení s možností odpojení budou připojena pomocí rozebíratelných šroubení. </w:t>
      </w:r>
    </w:p>
    <w:p w14:paraId="397BF540" w14:textId="77777777" w:rsidR="009574D9" w:rsidRDefault="009574D9" w:rsidP="00F4762F">
      <w:pPr>
        <w:pStyle w:val="Zkladntext"/>
        <w:rPr>
          <w:sz w:val="20"/>
        </w:rPr>
      </w:pPr>
    </w:p>
    <w:p w14:paraId="637C6CB1" w14:textId="77777777" w:rsidR="00F4762F" w:rsidRDefault="00F4762F" w:rsidP="00E90AF9">
      <w:pPr>
        <w:pStyle w:val="Zkladntext"/>
      </w:pPr>
    </w:p>
    <w:p w14:paraId="3762B757" w14:textId="77777777" w:rsidR="003353C1" w:rsidRDefault="003353C1" w:rsidP="003353C1">
      <w:pPr>
        <w:pStyle w:val="Nadpis2"/>
      </w:pPr>
      <w:bookmarkStart w:id="108" w:name="_Toc105603809"/>
      <w:r>
        <w:t>Nátěry a izolace</w:t>
      </w:r>
      <w:bookmarkEnd w:id="108"/>
    </w:p>
    <w:p w14:paraId="612053CE" w14:textId="77777777" w:rsidR="003353C1" w:rsidRDefault="003353C1" w:rsidP="003353C1">
      <w:pPr>
        <w:pStyle w:val="Zkladntext"/>
        <w:rPr>
          <w:sz w:val="20"/>
        </w:rPr>
      </w:pPr>
      <w:r>
        <w:rPr>
          <w:sz w:val="20"/>
        </w:rPr>
        <w:t>Rozvody provedené z trubek ocelových závitových a bezešvých budou pod tepelnou izolací opatřeny základním nátěrem.</w:t>
      </w:r>
    </w:p>
    <w:p w14:paraId="303BDF74" w14:textId="38E5EE0F" w:rsidR="004C0A70" w:rsidRDefault="008A7598" w:rsidP="003353C1">
      <w:pPr>
        <w:pStyle w:val="Zkladntext"/>
        <w:rPr>
          <w:sz w:val="20"/>
        </w:rPr>
      </w:pPr>
      <w:r>
        <w:rPr>
          <w:sz w:val="20"/>
        </w:rPr>
        <w:t>Potrubí UT</w:t>
      </w:r>
      <w:r w:rsidR="003F23F0">
        <w:rPr>
          <w:sz w:val="20"/>
        </w:rPr>
        <w:t xml:space="preserve"> kotelně </w:t>
      </w:r>
      <w:r w:rsidR="004C0A70">
        <w:rPr>
          <w:sz w:val="20"/>
        </w:rPr>
        <w:t>bud</w:t>
      </w:r>
      <w:r>
        <w:rPr>
          <w:sz w:val="20"/>
        </w:rPr>
        <w:t>e</w:t>
      </w:r>
      <w:r w:rsidR="004C0A70">
        <w:rPr>
          <w:sz w:val="20"/>
        </w:rPr>
        <w:t xml:space="preserve"> opatřen</w:t>
      </w:r>
      <w:r>
        <w:rPr>
          <w:sz w:val="20"/>
        </w:rPr>
        <w:t>o</w:t>
      </w:r>
      <w:r w:rsidR="004C0A70">
        <w:rPr>
          <w:sz w:val="20"/>
        </w:rPr>
        <w:t xml:space="preserve"> potrubními pouzdry z kamenné vlny s AL polepem. </w:t>
      </w:r>
      <w:r>
        <w:rPr>
          <w:sz w:val="20"/>
        </w:rPr>
        <w:t xml:space="preserve">Potrubí PPR bude opatřeno </w:t>
      </w:r>
      <w:proofErr w:type="spellStart"/>
      <w:r>
        <w:rPr>
          <w:sz w:val="20"/>
        </w:rPr>
        <w:t>návlekovou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</w:t>
      </w:r>
      <w:proofErr w:type="spellEnd"/>
      <w:r>
        <w:rPr>
          <w:sz w:val="20"/>
        </w:rPr>
        <w:t xml:space="preserve"> izolací.</w:t>
      </w:r>
    </w:p>
    <w:p w14:paraId="03F821E9" w14:textId="77777777" w:rsidR="004C0A70" w:rsidRDefault="004C0A70" w:rsidP="003353C1">
      <w:pPr>
        <w:pStyle w:val="Zkladntext"/>
        <w:rPr>
          <w:sz w:val="20"/>
        </w:rPr>
      </w:pPr>
      <w:r>
        <w:rPr>
          <w:sz w:val="20"/>
        </w:rPr>
        <w:t xml:space="preserve">Izolováno bude veškeré potrubí, </w:t>
      </w:r>
      <w:proofErr w:type="gramStart"/>
      <w:r>
        <w:rPr>
          <w:sz w:val="20"/>
        </w:rPr>
        <w:t xml:space="preserve">kromě </w:t>
      </w:r>
      <w:r w:rsidR="009574D9">
        <w:rPr>
          <w:sz w:val="20"/>
        </w:rPr>
        <w:t xml:space="preserve"> expanzního</w:t>
      </w:r>
      <w:proofErr w:type="gramEnd"/>
      <w:r w:rsidR="009574D9">
        <w:rPr>
          <w:sz w:val="20"/>
        </w:rPr>
        <w:t xml:space="preserve"> potrubí. </w:t>
      </w:r>
    </w:p>
    <w:p w14:paraId="7BC9D15E" w14:textId="77777777" w:rsidR="00064DCB" w:rsidRDefault="00064DCB" w:rsidP="00064DCB">
      <w:pPr>
        <w:pStyle w:val="Zkladntextodsazen3"/>
        <w:ind w:firstLine="426"/>
        <w:jc w:val="both"/>
      </w:pPr>
    </w:p>
    <w:p w14:paraId="0871FFD5" w14:textId="77777777" w:rsidR="008C69EA" w:rsidRDefault="008C69EA" w:rsidP="00064DCB">
      <w:pPr>
        <w:pStyle w:val="Zkladntext"/>
        <w:rPr>
          <w:sz w:val="20"/>
        </w:rPr>
      </w:pPr>
    </w:p>
    <w:p w14:paraId="18704B73" w14:textId="77777777" w:rsidR="00D23132" w:rsidRDefault="00D23132" w:rsidP="00D23132">
      <w:pPr>
        <w:pStyle w:val="Nadpis2"/>
      </w:pPr>
      <w:bookmarkStart w:id="109" w:name="_Toc105603810"/>
      <w:r>
        <w:t>Postup výstavby, přepojení, demontáže</w:t>
      </w:r>
      <w:bookmarkEnd w:id="109"/>
      <w:r>
        <w:t xml:space="preserve"> </w:t>
      </w:r>
    </w:p>
    <w:p w14:paraId="270B2FAE" w14:textId="77777777" w:rsidR="009574D9" w:rsidRDefault="00273057" w:rsidP="00D23132">
      <w:pPr>
        <w:pStyle w:val="Zkladntext"/>
        <w:rPr>
          <w:sz w:val="20"/>
        </w:rPr>
      </w:pPr>
      <w:r>
        <w:rPr>
          <w:sz w:val="20"/>
        </w:rPr>
        <w:t>Rekonstrukce</w:t>
      </w:r>
      <w:r w:rsidR="009574D9">
        <w:rPr>
          <w:sz w:val="20"/>
        </w:rPr>
        <w:t xml:space="preserve"> zdroje tepla, stavební úpravy a připojení</w:t>
      </w:r>
      <w:r>
        <w:rPr>
          <w:sz w:val="20"/>
        </w:rPr>
        <w:t xml:space="preserve"> rozvodu</w:t>
      </w:r>
      <w:r w:rsidR="009574D9">
        <w:rPr>
          <w:sz w:val="20"/>
        </w:rPr>
        <w:t xml:space="preserve"> na nový zdroj tepla</w:t>
      </w:r>
      <w:r>
        <w:rPr>
          <w:sz w:val="20"/>
        </w:rPr>
        <w:t xml:space="preserve"> je třeba provádět mimo topnou sezónu. </w:t>
      </w:r>
      <w:r w:rsidR="009574D9">
        <w:rPr>
          <w:sz w:val="20"/>
        </w:rPr>
        <w:t xml:space="preserve"> </w:t>
      </w:r>
    </w:p>
    <w:p w14:paraId="7330E2D3" w14:textId="77777777" w:rsidR="00273057" w:rsidRDefault="00273057" w:rsidP="00D23132">
      <w:pPr>
        <w:pStyle w:val="Zkladntext"/>
        <w:rPr>
          <w:sz w:val="20"/>
        </w:rPr>
      </w:pPr>
      <w:r>
        <w:rPr>
          <w:sz w:val="20"/>
        </w:rPr>
        <w:t xml:space="preserve">Demontováno bude veškeré strojní zařízení v kotelně a zlikvidováno zákonným </w:t>
      </w:r>
      <w:r w:rsidR="00D12741">
        <w:rPr>
          <w:sz w:val="20"/>
        </w:rPr>
        <w:t>z</w:t>
      </w:r>
      <w:r>
        <w:rPr>
          <w:sz w:val="20"/>
        </w:rPr>
        <w:t xml:space="preserve">působem. </w:t>
      </w:r>
    </w:p>
    <w:p w14:paraId="357AB6D5" w14:textId="77777777" w:rsidR="00354816" w:rsidRDefault="00354816" w:rsidP="0098088F">
      <w:pPr>
        <w:pStyle w:val="odstavec"/>
      </w:pPr>
    </w:p>
    <w:p w14:paraId="3FC4DEB9" w14:textId="77777777" w:rsidR="00354816" w:rsidRPr="00B032A1" w:rsidRDefault="00354816" w:rsidP="0098088F">
      <w:pPr>
        <w:pStyle w:val="odstavec"/>
      </w:pPr>
    </w:p>
    <w:p w14:paraId="7EA134C6" w14:textId="77777777" w:rsidR="00D95B90" w:rsidRDefault="00D95B90" w:rsidP="00D95B90">
      <w:pPr>
        <w:pStyle w:val="Nadpis1"/>
        <w:keepLines/>
        <w:contextualSpacing/>
      </w:pPr>
      <w:bookmarkStart w:id="110" w:name="_Toc259442903"/>
      <w:bookmarkStart w:id="111" w:name="_Toc311206801"/>
      <w:bookmarkStart w:id="112" w:name="_Toc105603811"/>
      <w:r>
        <w:t>Nakládání s odpady</w:t>
      </w:r>
      <w:bookmarkEnd w:id="110"/>
      <w:bookmarkEnd w:id="111"/>
      <w:bookmarkEnd w:id="112"/>
    </w:p>
    <w:p w14:paraId="09727A68" w14:textId="77777777" w:rsidR="00D95B90" w:rsidRDefault="00D95B90" w:rsidP="0098088F">
      <w:pPr>
        <w:pStyle w:val="odstavec"/>
      </w:pPr>
      <w:r>
        <w:t xml:space="preserve">Likvidaci odpadů vzniklých během stavby bude zajišťovat dodavatel stavby. Dodavatelem stavby </w:t>
      </w:r>
      <w:r w:rsidR="00F7678B">
        <w:t>bude firma vybraná ve výběrovém řízení</w:t>
      </w:r>
      <w:r w:rsidR="00FE7386">
        <w:t xml:space="preserve">. </w:t>
      </w:r>
      <w:r>
        <w:t xml:space="preserve">Odpady budou likvidovány odvozem na skládku pro tento druh odpadu určenou. Pokud by během výstavby došlo z nepředvídaných důvodů ke vzniku nebezpečného odpadu, je dodavatel povinen postupovat dle </w:t>
      </w:r>
      <w:proofErr w:type="spellStart"/>
      <w:r>
        <w:t>vyhl</w:t>
      </w:r>
      <w:proofErr w:type="spellEnd"/>
      <w:r>
        <w:t xml:space="preserve">. MŽP 381/2001 Sb. v platném znění. </w:t>
      </w:r>
    </w:p>
    <w:p w14:paraId="07CE9F9B" w14:textId="77777777" w:rsidR="00D95B90" w:rsidRDefault="00FE7386" w:rsidP="0098088F">
      <w:pPr>
        <w:pStyle w:val="odstavec"/>
      </w:pPr>
      <w:r>
        <w:t>Během stavby</w:t>
      </w:r>
      <w:r w:rsidR="00D95B90">
        <w:t xml:space="preserve"> mohou vznikat následující odpady.</w:t>
      </w:r>
    </w:p>
    <w:p w14:paraId="1CCDBD26" w14:textId="77777777" w:rsidR="00D95B90" w:rsidRDefault="00D95B90" w:rsidP="00D95B90">
      <w:pPr>
        <w:pStyle w:val="Zkladntextodsazen"/>
      </w:pPr>
    </w:p>
    <w:p w14:paraId="1BDE2B5B" w14:textId="77777777" w:rsidR="00D95B90" w:rsidRDefault="00D95B90" w:rsidP="00D95B90">
      <w:pPr>
        <w:pStyle w:val="Zkladntextodsazen"/>
      </w:pP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200"/>
        <w:gridCol w:w="5613"/>
      </w:tblGrid>
      <w:tr w:rsidR="00D95B90" w14:paraId="71235AA6" w14:textId="77777777" w:rsidTr="007A5273">
        <w:trPr>
          <w:trHeight w:val="428"/>
        </w:trPr>
        <w:tc>
          <w:tcPr>
            <w:tcW w:w="1595" w:type="dxa"/>
          </w:tcPr>
          <w:p w14:paraId="3531FFA7" w14:textId="77777777" w:rsidR="00D95B90" w:rsidRDefault="00D95B90" w:rsidP="007A5273">
            <w:pPr>
              <w:pStyle w:val="Zkladntextodsazen"/>
              <w:ind w:left="0"/>
            </w:pPr>
            <w:r>
              <w:t>Kód odpadu</w:t>
            </w:r>
          </w:p>
        </w:tc>
        <w:tc>
          <w:tcPr>
            <w:tcW w:w="1200" w:type="dxa"/>
          </w:tcPr>
          <w:p w14:paraId="5A2968FB" w14:textId="77777777" w:rsidR="00D95B90" w:rsidRDefault="00D95B90" w:rsidP="007A5273">
            <w:pPr>
              <w:pStyle w:val="Zkladntextodsazen"/>
              <w:ind w:left="0"/>
            </w:pPr>
            <w:r>
              <w:t>Kategorie odpadu</w:t>
            </w:r>
          </w:p>
        </w:tc>
        <w:tc>
          <w:tcPr>
            <w:tcW w:w="5613" w:type="dxa"/>
          </w:tcPr>
          <w:p w14:paraId="01AD51AF" w14:textId="77777777" w:rsidR="00D95B90" w:rsidRDefault="00D95B90" w:rsidP="007A5273">
            <w:pPr>
              <w:pStyle w:val="Zkladntextodsazen"/>
              <w:ind w:left="0"/>
            </w:pPr>
            <w:r>
              <w:t>Název</w:t>
            </w:r>
          </w:p>
        </w:tc>
      </w:tr>
      <w:tr w:rsidR="00D95B90" w14:paraId="194D0F76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459755C" w14:textId="77777777" w:rsidR="00D95B90" w:rsidRDefault="00D95B90" w:rsidP="007A5273">
            <w:pPr>
              <w:pStyle w:val="Zkladntextodsazen"/>
              <w:ind w:left="0"/>
            </w:pPr>
            <w:r>
              <w:t>170101</w:t>
            </w:r>
          </w:p>
        </w:tc>
        <w:tc>
          <w:tcPr>
            <w:tcW w:w="1200" w:type="dxa"/>
          </w:tcPr>
          <w:p w14:paraId="26F84049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1CC6FFB9" w14:textId="77777777" w:rsidR="00D95B90" w:rsidRDefault="00D95B90" w:rsidP="007A5273">
            <w:pPr>
              <w:pStyle w:val="Zkladntextodsazen"/>
              <w:ind w:left="0"/>
            </w:pPr>
            <w:r>
              <w:t>Beton</w:t>
            </w:r>
          </w:p>
        </w:tc>
      </w:tr>
      <w:tr w:rsidR="00D95B90" w14:paraId="6B0AFF89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C56DEA2" w14:textId="77777777" w:rsidR="00D95B90" w:rsidRDefault="00D95B90" w:rsidP="007A5273">
            <w:pPr>
              <w:pStyle w:val="Zkladntextodsazen"/>
              <w:ind w:left="0"/>
            </w:pPr>
            <w:r>
              <w:t>170102</w:t>
            </w:r>
          </w:p>
        </w:tc>
        <w:tc>
          <w:tcPr>
            <w:tcW w:w="1200" w:type="dxa"/>
          </w:tcPr>
          <w:p w14:paraId="6BA7D29A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20475169" w14:textId="77777777" w:rsidR="00D95B90" w:rsidRDefault="00D95B90" w:rsidP="007A5273">
            <w:pPr>
              <w:pStyle w:val="Zkladntextodsazen"/>
              <w:ind w:left="0"/>
            </w:pPr>
            <w:r>
              <w:t>Cihla</w:t>
            </w:r>
          </w:p>
        </w:tc>
      </w:tr>
      <w:tr w:rsidR="00D95B90" w14:paraId="3F1E6F75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1FFA152C" w14:textId="77777777" w:rsidR="00D95B90" w:rsidRDefault="00D95B90" w:rsidP="007A5273">
            <w:pPr>
              <w:pStyle w:val="Zkladntextodsazen"/>
              <w:ind w:left="0"/>
            </w:pPr>
            <w:r>
              <w:t>170203</w:t>
            </w:r>
          </w:p>
        </w:tc>
        <w:tc>
          <w:tcPr>
            <w:tcW w:w="1200" w:type="dxa"/>
          </w:tcPr>
          <w:p w14:paraId="580AE9C3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35B6C132" w14:textId="77777777" w:rsidR="00D95B90" w:rsidRDefault="00D95B90" w:rsidP="007A5273">
            <w:pPr>
              <w:pStyle w:val="Zkladntextodsazen"/>
              <w:ind w:left="0"/>
            </w:pPr>
            <w:r>
              <w:t>Plasty</w:t>
            </w:r>
          </w:p>
        </w:tc>
      </w:tr>
      <w:tr w:rsidR="00D95B90" w14:paraId="3766FA36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0DA6C29C" w14:textId="77777777" w:rsidR="00D95B90" w:rsidRDefault="00D95B90" w:rsidP="007A5273">
            <w:pPr>
              <w:pStyle w:val="Zkladntextodsazen"/>
              <w:ind w:left="0"/>
            </w:pPr>
            <w:r>
              <w:t>170302</w:t>
            </w:r>
          </w:p>
        </w:tc>
        <w:tc>
          <w:tcPr>
            <w:tcW w:w="1200" w:type="dxa"/>
          </w:tcPr>
          <w:p w14:paraId="51848BC0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4F21D9D" w14:textId="77777777" w:rsidR="00D95B90" w:rsidRDefault="00D95B90" w:rsidP="007A5273">
            <w:pPr>
              <w:pStyle w:val="Zkladntextodsazen"/>
              <w:ind w:left="0"/>
            </w:pPr>
            <w:r>
              <w:t>Asfaltové směsi neuvedené pod číslem 170301</w:t>
            </w:r>
          </w:p>
        </w:tc>
      </w:tr>
      <w:tr w:rsidR="00D95B90" w14:paraId="1469C504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0499ABDC" w14:textId="77777777" w:rsidR="00D95B90" w:rsidRDefault="00D95B90" w:rsidP="007A5273">
            <w:pPr>
              <w:pStyle w:val="Zkladntextodsazen"/>
              <w:ind w:left="0"/>
            </w:pPr>
            <w:r>
              <w:t>170405</w:t>
            </w:r>
          </w:p>
        </w:tc>
        <w:tc>
          <w:tcPr>
            <w:tcW w:w="1200" w:type="dxa"/>
          </w:tcPr>
          <w:p w14:paraId="1662B9EB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483192D" w14:textId="77777777" w:rsidR="00D95B90" w:rsidRDefault="00D95B90" w:rsidP="007A5273">
            <w:pPr>
              <w:pStyle w:val="Zkladntextodsazen"/>
              <w:ind w:left="0"/>
            </w:pPr>
            <w:r>
              <w:t>Železo a ocel</w:t>
            </w:r>
          </w:p>
        </w:tc>
      </w:tr>
      <w:tr w:rsidR="00D95B90" w14:paraId="49148A3A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8B7F2FC" w14:textId="77777777" w:rsidR="00D95B90" w:rsidRDefault="00D95B90" w:rsidP="007A5273">
            <w:pPr>
              <w:pStyle w:val="Zkladntextodsazen"/>
              <w:ind w:left="0"/>
            </w:pPr>
            <w:r>
              <w:t>170407</w:t>
            </w:r>
          </w:p>
        </w:tc>
        <w:tc>
          <w:tcPr>
            <w:tcW w:w="1200" w:type="dxa"/>
          </w:tcPr>
          <w:p w14:paraId="03F180CC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2E6BE04" w14:textId="77777777" w:rsidR="00D95B90" w:rsidRDefault="00D95B90" w:rsidP="007A5273">
            <w:pPr>
              <w:pStyle w:val="Zkladntextodsazen"/>
              <w:ind w:left="0"/>
            </w:pPr>
            <w:r>
              <w:t>Směsné kovy</w:t>
            </w:r>
          </w:p>
        </w:tc>
      </w:tr>
      <w:tr w:rsidR="00D95B90" w14:paraId="37B6A352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407A6B1" w14:textId="77777777" w:rsidR="00D95B90" w:rsidRDefault="00D95B90" w:rsidP="007A5273">
            <w:pPr>
              <w:pStyle w:val="Zkladntextodsazen"/>
              <w:ind w:left="0"/>
            </w:pPr>
            <w:r>
              <w:t>170411</w:t>
            </w:r>
          </w:p>
        </w:tc>
        <w:tc>
          <w:tcPr>
            <w:tcW w:w="1200" w:type="dxa"/>
          </w:tcPr>
          <w:p w14:paraId="2492A30D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2885FFE4" w14:textId="77777777" w:rsidR="00D95B90" w:rsidRDefault="00D95B90" w:rsidP="007A5273">
            <w:pPr>
              <w:pStyle w:val="Zkladntextodsazen"/>
              <w:ind w:left="0"/>
            </w:pPr>
            <w:r>
              <w:t>Kabely neuvedené pod 170301</w:t>
            </w:r>
          </w:p>
        </w:tc>
      </w:tr>
      <w:tr w:rsidR="00D95B90" w14:paraId="6C5B12C5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4A4644A" w14:textId="77777777" w:rsidR="00D95B90" w:rsidRDefault="00D95B90" w:rsidP="007A5273">
            <w:pPr>
              <w:pStyle w:val="Zkladntextodsazen"/>
              <w:ind w:left="0"/>
            </w:pPr>
            <w:r>
              <w:t>170604</w:t>
            </w:r>
          </w:p>
        </w:tc>
        <w:tc>
          <w:tcPr>
            <w:tcW w:w="1200" w:type="dxa"/>
          </w:tcPr>
          <w:p w14:paraId="61A8737A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1662EE42" w14:textId="77777777" w:rsidR="00D95B90" w:rsidRDefault="00D95B90" w:rsidP="007A5273">
            <w:pPr>
              <w:pStyle w:val="Zkladntextodsazen"/>
              <w:ind w:left="0"/>
            </w:pPr>
            <w:r>
              <w:t>Izolační materiály neuvedené pod čísly 170601, 170603</w:t>
            </w:r>
          </w:p>
        </w:tc>
      </w:tr>
      <w:tr w:rsidR="00D95B90" w14:paraId="4678FB5C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CEC03A0" w14:textId="77777777" w:rsidR="00D95B90" w:rsidRDefault="00D95B90" w:rsidP="007A5273">
            <w:pPr>
              <w:pStyle w:val="Zkladntextodsazen"/>
              <w:ind w:left="0"/>
            </w:pPr>
            <w:r>
              <w:t>200301</w:t>
            </w:r>
          </w:p>
        </w:tc>
        <w:tc>
          <w:tcPr>
            <w:tcW w:w="1200" w:type="dxa"/>
          </w:tcPr>
          <w:p w14:paraId="05541F45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07403D36" w14:textId="77777777" w:rsidR="00D95B90" w:rsidRDefault="00D95B90" w:rsidP="007A5273">
            <w:pPr>
              <w:pStyle w:val="Zkladntextodsazen"/>
              <w:ind w:left="0"/>
            </w:pPr>
            <w:r>
              <w:t>Směsný komunální odpad</w:t>
            </w:r>
          </w:p>
        </w:tc>
      </w:tr>
    </w:tbl>
    <w:p w14:paraId="2A4FE1D9" w14:textId="77777777" w:rsidR="00D95B90" w:rsidRDefault="00D95B90" w:rsidP="00D95B90">
      <w:pPr>
        <w:pStyle w:val="Zkladntext"/>
        <w:ind w:left="1440" w:firstLine="0"/>
      </w:pPr>
    </w:p>
    <w:p w14:paraId="55980B1C" w14:textId="77777777" w:rsidR="00D95B90" w:rsidRDefault="00D95B90" w:rsidP="00D95B90">
      <w:pPr>
        <w:pStyle w:val="Nadpis1"/>
        <w:keepLines/>
        <w:contextualSpacing/>
      </w:pPr>
      <w:bookmarkStart w:id="113" w:name="_Toc393595356"/>
      <w:bookmarkStart w:id="114" w:name="_Toc311206806"/>
      <w:bookmarkStart w:id="115" w:name="_Toc105603812"/>
      <w:r>
        <w:t>Závěr</w:t>
      </w:r>
      <w:bookmarkEnd w:id="113"/>
      <w:bookmarkEnd w:id="114"/>
      <w:bookmarkEnd w:id="115"/>
    </w:p>
    <w:p w14:paraId="44EF23BD" w14:textId="77777777" w:rsidR="00D95B90" w:rsidRDefault="00D95B90" w:rsidP="00D95B90">
      <w:pPr>
        <w:pStyle w:val="Nadpis2"/>
        <w:suppressAutoHyphens/>
        <w:spacing w:before="180"/>
      </w:pPr>
      <w:bookmarkStart w:id="116" w:name="_Toc311206807"/>
      <w:bookmarkStart w:id="117" w:name="_Toc105603813"/>
      <w:r>
        <w:t xml:space="preserve">Provoz </w:t>
      </w:r>
      <w:bookmarkEnd w:id="116"/>
      <w:r w:rsidR="00FE7386">
        <w:t>zdroje tepla</w:t>
      </w:r>
      <w:bookmarkEnd w:id="117"/>
    </w:p>
    <w:p w14:paraId="253AD916" w14:textId="77777777" w:rsidR="007F3DF7" w:rsidRDefault="007F3DF7" w:rsidP="007F3DF7">
      <w:pPr>
        <w:pStyle w:val="odstavec"/>
      </w:pPr>
      <w:r>
        <w:t xml:space="preserve">Provoz zdroje tepla bude bezobslužný plně automatický s občasnou kontrolou topiče s platným osvědčením o způsobilosti. Řízení bude zajištěno </w:t>
      </w:r>
      <w:proofErr w:type="spellStart"/>
      <w:r>
        <w:t>MaR</w:t>
      </w:r>
      <w:proofErr w:type="spellEnd"/>
      <w:r>
        <w:t xml:space="preserve"> systémem. </w:t>
      </w:r>
    </w:p>
    <w:p w14:paraId="5DA6E926" w14:textId="77777777" w:rsidR="007F3DF7" w:rsidRDefault="007F3DF7" w:rsidP="007F3DF7">
      <w:pPr>
        <w:pStyle w:val="odstavec"/>
      </w:pPr>
      <w:r>
        <w:t>Předpokládá se nepřetržitý provoz zdroje v topném období s možností teplotního a časového řízení jednotlivých zón.</w:t>
      </w:r>
    </w:p>
    <w:p w14:paraId="674B2D92" w14:textId="77777777" w:rsidR="007F3DF7" w:rsidRDefault="007F3DF7" w:rsidP="007F3DF7">
      <w:pPr>
        <w:pStyle w:val="odstavec"/>
      </w:pPr>
      <w:r>
        <w:t xml:space="preserve">Provozovatel dle </w:t>
      </w:r>
      <w:proofErr w:type="spellStart"/>
      <w:r>
        <w:t>vyhl</w:t>
      </w:r>
      <w:proofErr w:type="spellEnd"/>
      <w:r>
        <w:t>. 91/1993.Sb vypracuje provozní řád kotelny, který stanoví způsob obsluhy, četnosti kontrol a údržby a povinnosti pracovníků při provozu kotelny.</w:t>
      </w:r>
    </w:p>
    <w:p w14:paraId="4A2020EA" w14:textId="77777777" w:rsidR="007F3DF7" w:rsidRDefault="007F3DF7" w:rsidP="007F3DF7">
      <w:pPr>
        <w:pStyle w:val="odstavec"/>
      </w:pPr>
      <w:r>
        <w:t>Dveře do kotelny budou značeny bezpečnostní tabulkou „Kotelna – nepovolaným vstup zakázán“</w:t>
      </w:r>
    </w:p>
    <w:p w14:paraId="4D9B99E8" w14:textId="77777777" w:rsidR="00D95B90" w:rsidRDefault="00D95B90" w:rsidP="00D95B90">
      <w:pPr>
        <w:pStyle w:val="Zkladntext"/>
      </w:pPr>
    </w:p>
    <w:p w14:paraId="656C3E82" w14:textId="77777777" w:rsidR="00D95B90" w:rsidRDefault="00D95B90" w:rsidP="00D95B90">
      <w:pPr>
        <w:pStyle w:val="Zkladntext"/>
      </w:pPr>
    </w:p>
    <w:p w14:paraId="04A6EA48" w14:textId="77777777" w:rsidR="00D95B90" w:rsidRDefault="00D95B90" w:rsidP="00D95B90">
      <w:pPr>
        <w:pStyle w:val="Nadpis2"/>
        <w:suppressAutoHyphens/>
        <w:spacing w:before="180"/>
      </w:pPr>
      <w:bookmarkStart w:id="118" w:name="_Toc182725218"/>
      <w:bookmarkStart w:id="119" w:name="_Toc311206809"/>
      <w:bookmarkStart w:id="120" w:name="_Toc105603814"/>
      <w:r>
        <w:t>Zkoušky zařízení</w:t>
      </w:r>
      <w:bookmarkEnd w:id="118"/>
      <w:bookmarkEnd w:id="119"/>
      <w:bookmarkEnd w:id="120"/>
    </w:p>
    <w:p w14:paraId="12767299" w14:textId="77777777" w:rsidR="00D95B90" w:rsidRDefault="00D95B90" w:rsidP="0098088F">
      <w:pPr>
        <w:pStyle w:val="odstavec"/>
      </w:pPr>
      <w:r>
        <w:t xml:space="preserve">Všechny prováděné práce a funkční zkoušky musí být v souladu s příslušnými ČSN a souvisejícími předpisy. Zkoušky zařízení jsou předepsány ČSN 06 </w:t>
      </w:r>
      <w:proofErr w:type="gramStart"/>
      <w:r>
        <w:t>0310 :</w:t>
      </w:r>
      <w:proofErr w:type="gramEnd"/>
    </w:p>
    <w:p w14:paraId="65171206" w14:textId="77777777" w:rsidR="00D95B90" w:rsidRDefault="00D95B90" w:rsidP="0098088F">
      <w:pPr>
        <w:pStyle w:val="odstavec"/>
      </w:pPr>
      <w:r>
        <w:t>Po instalaci systému a jeho propláchnutí se provede zkouška tlaková</w:t>
      </w:r>
    </w:p>
    <w:p w14:paraId="411B6418" w14:textId="77777777" w:rsidR="00D95B90" w:rsidRDefault="00D95B90" w:rsidP="0098088F">
      <w:pPr>
        <w:pStyle w:val="odstavec"/>
      </w:pPr>
      <w:r>
        <w:t xml:space="preserve">Po tlakové zkoušce se provedou zkoušky provozní, které se dělí na dilatační a topné. </w:t>
      </w:r>
    </w:p>
    <w:p w14:paraId="52DBC67B" w14:textId="77777777" w:rsidR="00D95B90" w:rsidRDefault="00D95B90" w:rsidP="0098088F">
      <w:pPr>
        <w:pStyle w:val="odstavec"/>
      </w:pPr>
      <w:r>
        <w:t>O provedených zkouškách se provedou příslušné zápisy a protokoly.</w:t>
      </w:r>
    </w:p>
    <w:p w14:paraId="545A4DC0" w14:textId="77777777" w:rsidR="0099016D" w:rsidRDefault="0099016D" w:rsidP="0098088F">
      <w:pPr>
        <w:pStyle w:val="odstavec"/>
      </w:pPr>
    </w:p>
    <w:p w14:paraId="27659C43" w14:textId="77777777" w:rsidR="0099016D" w:rsidRDefault="0099016D" w:rsidP="0098088F">
      <w:pPr>
        <w:pStyle w:val="odstavec"/>
      </w:pPr>
    </w:p>
    <w:p w14:paraId="00288432" w14:textId="77777777" w:rsidR="00D95B90" w:rsidRDefault="00D95B90" w:rsidP="00D95B90">
      <w:pPr>
        <w:pStyle w:val="Nadpis2"/>
        <w:suppressAutoHyphens/>
        <w:spacing w:before="180"/>
      </w:pPr>
      <w:bookmarkStart w:id="121" w:name="_Toc105603815"/>
      <w:r>
        <w:t>Ostatní</w:t>
      </w:r>
      <w:bookmarkEnd w:id="121"/>
    </w:p>
    <w:bookmarkEnd w:id="1"/>
    <w:p w14:paraId="2D641B1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Při provádění musí být dodrženy všechny příslušné bezpečnostní předpisy, zejména:</w:t>
      </w:r>
    </w:p>
    <w:p w14:paraId="746F887C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zákon 262/2006 Sb.</w:t>
      </w:r>
      <w:r>
        <w:tab/>
        <w:t>zákoník práce</w:t>
      </w:r>
    </w:p>
    <w:p w14:paraId="75D3EA70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101/2005 Sb.</w:t>
      </w:r>
      <w:r>
        <w:tab/>
        <w:t>o podrobnějších požadavcích na pracoviště a pracovní prostředí</w:t>
      </w:r>
    </w:p>
    <w:p w14:paraId="5DD5D262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178/2001 sb.</w:t>
      </w:r>
      <w:r>
        <w:tab/>
        <w:t>kterým se stanoví podmínky ochrany zdraví zaměstnanců při práci ve znění NV 523/2002 Sb. a NV 441/2004 Sb.</w:t>
      </w:r>
    </w:p>
    <w:p w14:paraId="6EF4D1A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lastRenderedPageBreak/>
        <w:t>-</w:t>
      </w:r>
      <w:r>
        <w:tab/>
        <w:t>nařízení vlády 591/2006 Sb.</w:t>
      </w:r>
      <w:r>
        <w:tab/>
        <w:t>o bližších minimálních požadavcích na BOZP na staveništích</w:t>
      </w:r>
    </w:p>
    <w:p w14:paraId="411B6AD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362/2005 Sb.</w:t>
      </w:r>
      <w:r>
        <w:tab/>
        <w:t>o bližších požadavcích na BOZP při práci na pracovištích s nebezpečím pádu z výšky nebo do hloubky</w:t>
      </w:r>
    </w:p>
    <w:p w14:paraId="53DE105F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zákon 309/2006 Sb.</w:t>
      </w:r>
      <w:r>
        <w:tab/>
        <w:t>zákon o zajištění dalších podmínek BOZP</w:t>
      </w:r>
    </w:p>
    <w:p w14:paraId="0926DFB0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</w:r>
      <w:proofErr w:type="spellStart"/>
      <w:r>
        <w:t>vyhl</w:t>
      </w:r>
      <w:proofErr w:type="spellEnd"/>
      <w:r>
        <w:t>. 48/1982 Sb.</w:t>
      </w:r>
      <w:r>
        <w:tab/>
        <w:t>základní požadavky k zajištění bezpečnosti práce a technických zařízení (v platném znění)</w:t>
      </w:r>
    </w:p>
    <w:p w14:paraId="336007E1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11/2002 Sb.</w:t>
      </w:r>
      <w:r>
        <w:tab/>
        <w:t>kterým se stanoví vzhled a umístění bezpečnostních značek a signálů ve znění NV 405/2004 Sb.</w:t>
      </w:r>
    </w:p>
    <w:p w14:paraId="061B0B46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</w:r>
      <w:proofErr w:type="spellStart"/>
      <w:r>
        <w:t>vyhl</w:t>
      </w:r>
      <w:proofErr w:type="spellEnd"/>
      <w:r>
        <w:t>. 91/1993 Sb.</w:t>
      </w:r>
      <w:r>
        <w:tab/>
        <w:t xml:space="preserve">k zajištění bezpečnosti </w:t>
      </w:r>
      <w:proofErr w:type="gramStart"/>
      <w:r>
        <w:t>práce  v</w:t>
      </w:r>
      <w:proofErr w:type="gramEnd"/>
      <w:r>
        <w:t> nízkotlakých kotelnách</w:t>
      </w:r>
    </w:p>
    <w:p w14:paraId="568C2950" w14:textId="77777777" w:rsidR="00D95B90" w:rsidRDefault="00D95B90" w:rsidP="004A525E">
      <w:pPr>
        <w:pStyle w:val="odstavec"/>
        <w:tabs>
          <w:tab w:val="left" w:pos="1276"/>
        </w:tabs>
        <w:ind w:left="4253" w:hanging="3261"/>
      </w:pPr>
    </w:p>
    <w:sectPr w:rsidR="00D95B90" w:rsidSect="000B4FAE">
      <w:headerReference w:type="default" r:id="rId8"/>
      <w:footerReference w:type="even" r:id="rId9"/>
      <w:footerReference w:type="default" r:id="rId10"/>
      <w:pgSz w:w="11906" w:h="16838" w:code="9"/>
      <w:pgMar w:top="1418" w:right="851" w:bottom="1701" w:left="851" w:header="709" w:footer="126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929BA" w14:textId="77777777" w:rsidR="003400BF" w:rsidRDefault="003400BF">
      <w:r>
        <w:separator/>
      </w:r>
    </w:p>
  </w:endnote>
  <w:endnote w:type="continuationSeparator" w:id="0">
    <w:p w14:paraId="7031459B" w14:textId="77777777" w:rsidR="003400BF" w:rsidRDefault="0034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8409" w14:textId="77777777" w:rsidR="009B064C" w:rsidRDefault="006C7E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B064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B5057">
      <w:rPr>
        <w:rStyle w:val="slostrnky"/>
        <w:noProof/>
      </w:rPr>
      <w:t>8</w:t>
    </w:r>
    <w:r>
      <w:rPr>
        <w:rStyle w:val="slostrnky"/>
      </w:rPr>
      <w:fldChar w:fldCharType="end"/>
    </w:r>
  </w:p>
  <w:p w14:paraId="5F9D3B90" w14:textId="77777777" w:rsidR="009B064C" w:rsidRDefault="009B064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2DA02" w14:textId="77777777" w:rsidR="009B064C" w:rsidRDefault="009B064C">
    <w:pPr>
      <w:pStyle w:val="Zpat"/>
      <w:framePr w:wrap="around" w:vAnchor="text" w:hAnchor="margin" w:xAlign="right" w:y="1"/>
      <w:rPr>
        <w:rStyle w:val="slostrnky"/>
      </w:rPr>
    </w:pPr>
  </w:p>
  <w:p w14:paraId="0B426681" w14:textId="77777777" w:rsidR="009B064C" w:rsidRDefault="006C7E69">
    <w:pPr>
      <w:pStyle w:val="Odsazenspuntkem"/>
      <w:numPr>
        <w:ilvl w:val="0"/>
        <w:numId w:val="0"/>
      </w:numPr>
      <w:tabs>
        <w:tab w:val="clear" w:pos="1701"/>
        <w:tab w:val="clear" w:pos="6804"/>
        <w:tab w:val="clear" w:pos="7655"/>
      </w:tabs>
      <w:jc w:val="center"/>
    </w:pPr>
    <w:r>
      <w:rPr>
        <w:rStyle w:val="slostrnky"/>
      </w:rPr>
      <w:fldChar w:fldCharType="begin"/>
    </w:r>
    <w:r w:rsidR="009B064C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952C8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7F63" w14:textId="77777777" w:rsidR="003400BF" w:rsidRDefault="003400BF">
      <w:r>
        <w:separator/>
      </w:r>
    </w:p>
  </w:footnote>
  <w:footnote w:type="continuationSeparator" w:id="0">
    <w:p w14:paraId="6DDA02CF" w14:textId="77777777" w:rsidR="003400BF" w:rsidRDefault="00340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D2F1E" w14:textId="77777777" w:rsidR="009B064C" w:rsidRDefault="009B064C">
    <w:pPr>
      <w:tabs>
        <w:tab w:val="left" w:pos="3729"/>
        <w:tab w:val="right" w:pos="10204"/>
      </w:tabs>
      <w:spacing w:after="320"/>
    </w:pPr>
    <w:r>
      <w:tab/>
    </w:r>
    <w:r>
      <w:tab/>
      <w:t>Vytápění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93A3DAE"/>
    <w:lvl w:ilvl="0">
      <w:start w:val="1"/>
      <w:numFmt w:val="decimal"/>
      <w:pStyle w:val="Nadpis1"/>
      <w:lvlText w:val="%1.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</w:rPr>
    </w:lvl>
    <w:lvl w:ilvl="3">
      <w:start w:val="1"/>
      <w:numFmt w:val="decimal"/>
      <w:pStyle w:val="Nadpis4"/>
      <w:lvlText w:val="%1. %2.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lvlText w:val="%1. %2.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 %2.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 %2.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 %2.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 %2.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2272B7"/>
    <w:multiLevelType w:val="singleLevel"/>
    <w:tmpl w:val="99607A62"/>
    <w:lvl w:ilvl="0">
      <w:start w:val="1"/>
      <w:numFmt w:val="bullet"/>
      <w:pStyle w:val="Odsazenspuntkem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" w15:restartNumberingAfterBreak="0">
    <w:nsid w:val="3C3F7D1D"/>
    <w:multiLevelType w:val="hybridMultilevel"/>
    <w:tmpl w:val="0EBA515E"/>
    <w:lvl w:ilvl="0" w:tplc="16947BA4">
      <w:numFmt w:val="bullet"/>
      <w:pStyle w:val="Odsazenspomlkou2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3EE1"/>
    <w:multiLevelType w:val="hybridMultilevel"/>
    <w:tmpl w:val="CD98BF70"/>
    <w:lvl w:ilvl="0" w:tplc="E774EB3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45A175BD"/>
    <w:multiLevelType w:val="hybridMultilevel"/>
    <w:tmpl w:val="6ACCA8F2"/>
    <w:lvl w:ilvl="0" w:tplc="7ED63F2E">
      <w:start w:val="1"/>
      <w:numFmt w:val="bullet"/>
      <w:pStyle w:val="seznamodrky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5" w15:restartNumberingAfterBreak="0">
    <w:nsid w:val="4A4A3D3B"/>
    <w:multiLevelType w:val="singleLevel"/>
    <w:tmpl w:val="6D249070"/>
    <w:lvl w:ilvl="0">
      <w:start w:val="1"/>
      <w:numFmt w:val="bullet"/>
      <w:pStyle w:val="Odsazenspomlkou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abstractNum w:abstractNumId="6" w15:restartNumberingAfterBreak="0">
    <w:nsid w:val="6C874432"/>
    <w:multiLevelType w:val="hybridMultilevel"/>
    <w:tmpl w:val="9E165C0A"/>
    <w:lvl w:ilvl="0" w:tplc="F66C244A">
      <w:numFmt w:val="bullet"/>
      <w:lvlText w:val="-"/>
      <w:lvlJc w:val="left"/>
      <w:pPr>
        <w:ind w:left="135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 w16cid:durableId="1271359290">
    <w:abstractNumId w:val="1"/>
  </w:num>
  <w:num w:numId="2" w16cid:durableId="501774759">
    <w:abstractNumId w:val="0"/>
  </w:num>
  <w:num w:numId="3" w16cid:durableId="1593199896">
    <w:abstractNumId w:val="5"/>
  </w:num>
  <w:num w:numId="4" w16cid:durableId="2098861695">
    <w:abstractNumId w:val="2"/>
  </w:num>
  <w:num w:numId="5" w16cid:durableId="797189019">
    <w:abstractNumId w:val="3"/>
  </w:num>
  <w:num w:numId="6" w16cid:durableId="898980968">
    <w:abstractNumId w:val="4"/>
  </w:num>
  <w:num w:numId="7" w16cid:durableId="1846049017">
    <w:abstractNumId w:val="1"/>
  </w:num>
  <w:num w:numId="8" w16cid:durableId="1258366743">
    <w:abstractNumId w:val="0"/>
  </w:num>
  <w:num w:numId="9" w16cid:durableId="777019974">
    <w:abstractNumId w:val="0"/>
  </w:num>
  <w:num w:numId="10" w16cid:durableId="1031568939">
    <w:abstractNumId w:val="0"/>
  </w:num>
  <w:num w:numId="11" w16cid:durableId="1939211720">
    <w:abstractNumId w:val="0"/>
  </w:num>
  <w:num w:numId="12" w16cid:durableId="1116488682">
    <w:abstractNumId w:val="0"/>
  </w:num>
  <w:num w:numId="13" w16cid:durableId="909342843">
    <w:abstractNumId w:val="0"/>
  </w:num>
  <w:num w:numId="14" w16cid:durableId="1186864316">
    <w:abstractNumId w:val="0"/>
  </w:num>
  <w:num w:numId="15" w16cid:durableId="1325083012">
    <w:abstractNumId w:val="0"/>
  </w:num>
  <w:num w:numId="16" w16cid:durableId="1811286591">
    <w:abstractNumId w:val="0"/>
  </w:num>
  <w:num w:numId="17" w16cid:durableId="90207384">
    <w:abstractNumId w:val="5"/>
  </w:num>
  <w:num w:numId="18" w16cid:durableId="513232696">
    <w:abstractNumId w:val="5"/>
  </w:num>
  <w:num w:numId="19" w16cid:durableId="102119448">
    <w:abstractNumId w:val="6"/>
  </w:num>
  <w:num w:numId="20" w16cid:durableId="301926357">
    <w:abstractNumId w:val="0"/>
  </w:num>
  <w:num w:numId="21" w16cid:durableId="97256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0E1B"/>
    <w:rsid w:val="00010908"/>
    <w:rsid w:val="00012C8C"/>
    <w:rsid w:val="000430CA"/>
    <w:rsid w:val="00064DCB"/>
    <w:rsid w:val="000858F1"/>
    <w:rsid w:val="000915F9"/>
    <w:rsid w:val="00093475"/>
    <w:rsid w:val="0009590D"/>
    <w:rsid w:val="000B0E1B"/>
    <w:rsid w:val="000B4FAE"/>
    <w:rsid w:val="000E32DE"/>
    <w:rsid w:val="000E3C20"/>
    <w:rsid w:val="00111B3A"/>
    <w:rsid w:val="0011526E"/>
    <w:rsid w:val="0012310B"/>
    <w:rsid w:val="00133393"/>
    <w:rsid w:val="00134BC3"/>
    <w:rsid w:val="00143274"/>
    <w:rsid w:val="00163C18"/>
    <w:rsid w:val="0016652B"/>
    <w:rsid w:val="00170261"/>
    <w:rsid w:val="001720CF"/>
    <w:rsid w:val="00176D1B"/>
    <w:rsid w:val="00181B4F"/>
    <w:rsid w:val="00190CF1"/>
    <w:rsid w:val="001B36DC"/>
    <w:rsid w:val="001C1788"/>
    <w:rsid w:val="001D7B59"/>
    <w:rsid w:val="001F5366"/>
    <w:rsid w:val="0020792A"/>
    <w:rsid w:val="00212210"/>
    <w:rsid w:val="00216182"/>
    <w:rsid w:val="00247323"/>
    <w:rsid w:val="00273057"/>
    <w:rsid w:val="00275234"/>
    <w:rsid w:val="00294F93"/>
    <w:rsid w:val="002B060A"/>
    <w:rsid w:val="002C3CFB"/>
    <w:rsid w:val="002C681D"/>
    <w:rsid w:val="002D6C7C"/>
    <w:rsid w:val="002F5225"/>
    <w:rsid w:val="002F7EDC"/>
    <w:rsid w:val="003024E0"/>
    <w:rsid w:val="00303D91"/>
    <w:rsid w:val="00305F84"/>
    <w:rsid w:val="0030666D"/>
    <w:rsid w:val="00307E9B"/>
    <w:rsid w:val="00314C77"/>
    <w:rsid w:val="00321F11"/>
    <w:rsid w:val="00327285"/>
    <w:rsid w:val="00333D86"/>
    <w:rsid w:val="003353C1"/>
    <w:rsid w:val="003400BF"/>
    <w:rsid w:val="00354816"/>
    <w:rsid w:val="00364963"/>
    <w:rsid w:val="00376291"/>
    <w:rsid w:val="003769D5"/>
    <w:rsid w:val="00395A6A"/>
    <w:rsid w:val="003B2A96"/>
    <w:rsid w:val="003B3D0C"/>
    <w:rsid w:val="003F23F0"/>
    <w:rsid w:val="00400F61"/>
    <w:rsid w:val="00416891"/>
    <w:rsid w:val="00441125"/>
    <w:rsid w:val="004437F6"/>
    <w:rsid w:val="00452E25"/>
    <w:rsid w:val="00454764"/>
    <w:rsid w:val="004562C1"/>
    <w:rsid w:val="00456598"/>
    <w:rsid w:val="00467D76"/>
    <w:rsid w:val="00473E91"/>
    <w:rsid w:val="00481FDA"/>
    <w:rsid w:val="004A525E"/>
    <w:rsid w:val="004A7C77"/>
    <w:rsid w:val="004B0AC0"/>
    <w:rsid w:val="004C0A70"/>
    <w:rsid w:val="004C7C60"/>
    <w:rsid w:val="004D0B5D"/>
    <w:rsid w:val="004D4971"/>
    <w:rsid w:val="004F1184"/>
    <w:rsid w:val="004F246A"/>
    <w:rsid w:val="00531653"/>
    <w:rsid w:val="00541EE9"/>
    <w:rsid w:val="00543388"/>
    <w:rsid w:val="005533C6"/>
    <w:rsid w:val="005660AD"/>
    <w:rsid w:val="0056700F"/>
    <w:rsid w:val="005803AF"/>
    <w:rsid w:val="00593ECC"/>
    <w:rsid w:val="00594C38"/>
    <w:rsid w:val="005952C8"/>
    <w:rsid w:val="005A1446"/>
    <w:rsid w:val="005A1653"/>
    <w:rsid w:val="005A1E15"/>
    <w:rsid w:val="005B089B"/>
    <w:rsid w:val="005D07E5"/>
    <w:rsid w:val="005D2CAB"/>
    <w:rsid w:val="005F0A07"/>
    <w:rsid w:val="005F6844"/>
    <w:rsid w:val="006002E8"/>
    <w:rsid w:val="00601888"/>
    <w:rsid w:val="006104D6"/>
    <w:rsid w:val="006263F7"/>
    <w:rsid w:val="00630DBF"/>
    <w:rsid w:val="0063178D"/>
    <w:rsid w:val="006468B7"/>
    <w:rsid w:val="00657DD3"/>
    <w:rsid w:val="006719A7"/>
    <w:rsid w:val="00683B57"/>
    <w:rsid w:val="006922F9"/>
    <w:rsid w:val="006923E4"/>
    <w:rsid w:val="0069463E"/>
    <w:rsid w:val="006963A0"/>
    <w:rsid w:val="00697630"/>
    <w:rsid w:val="00697701"/>
    <w:rsid w:val="006B26B7"/>
    <w:rsid w:val="006B71AE"/>
    <w:rsid w:val="006C58E0"/>
    <w:rsid w:val="006C7E69"/>
    <w:rsid w:val="006D47B5"/>
    <w:rsid w:val="006F3062"/>
    <w:rsid w:val="00701496"/>
    <w:rsid w:val="00721550"/>
    <w:rsid w:val="007350E2"/>
    <w:rsid w:val="0073793C"/>
    <w:rsid w:val="00742BAF"/>
    <w:rsid w:val="00744739"/>
    <w:rsid w:val="00744988"/>
    <w:rsid w:val="00757011"/>
    <w:rsid w:val="00760745"/>
    <w:rsid w:val="00761456"/>
    <w:rsid w:val="0077501C"/>
    <w:rsid w:val="007833A7"/>
    <w:rsid w:val="007A3FB1"/>
    <w:rsid w:val="007A5273"/>
    <w:rsid w:val="007A6C3F"/>
    <w:rsid w:val="007D1400"/>
    <w:rsid w:val="007E1D03"/>
    <w:rsid w:val="007E5C2F"/>
    <w:rsid w:val="007F227F"/>
    <w:rsid w:val="007F3DF7"/>
    <w:rsid w:val="00807EEC"/>
    <w:rsid w:val="0082307E"/>
    <w:rsid w:val="0083518C"/>
    <w:rsid w:val="0084415D"/>
    <w:rsid w:val="0086624F"/>
    <w:rsid w:val="0086707A"/>
    <w:rsid w:val="0087030C"/>
    <w:rsid w:val="00871C5D"/>
    <w:rsid w:val="0088184F"/>
    <w:rsid w:val="008A3C24"/>
    <w:rsid w:val="008A7598"/>
    <w:rsid w:val="008B7BC0"/>
    <w:rsid w:val="008C69EA"/>
    <w:rsid w:val="008D4EB8"/>
    <w:rsid w:val="008E2A66"/>
    <w:rsid w:val="008E5328"/>
    <w:rsid w:val="008F1262"/>
    <w:rsid w:val="009008B4"/>
    <w:rsid w:val="00904237"/>
    <w:rsid w:val="00920A49"/>
    <w:rsid w:val="00923CA8"/>
    <w:rsid w:val="009248B8"/>
    <w:rsid w:val="00926B3B"/>
    <w:rsid w:val="009323B1"/>
    <w:rsid w:val="0094443F"/>
    <w:rsid w:val="00953E3A"/>
    <w:rsid w:val="00955A1F"/>
    <w:rsid w:val="00956901"/>
    <w:rsid w:val="009574D9"/>
    <w:rsid w:val="0096027D"/>
    <w:rsid w:val="00961191"/>
    <w:rsid w:val="009613CD"/>
    <w:rsid w:val="009654CC"/>
    <w:rsid w:val="00967B86"/>
    <w:rsid w:val="0098088F"/>
    <w:rsid w:val="00982FF5"/>
    <w:rsid w:val="00986551"/>
    <w:rsid w:val="0099016D"/>
    <w:rsid w:val="00994167"/>
    <w:rsid w:val="00997379"/>
    <w:rsid w:val="009A28CF"/>
    <w:rsid w:val="009B064C"/>
    <w:rsid w:val="009B0D63"/>
    <w:rsid w:val="009B3568"/>
    <w:rsid w:val="009B7503"/>
    <w:rsid w:val="009D2D6D"/>
    <w:rsid w:val="009F601D"/>
    <w:rsid w:val="00A3195A"/>
    <w:rsid w:val="00A36876"/>
    <w:rsid w:val="00A65AF0"/>
    <w:rsid w:val="00A86B51"/>
    <w:rsid w:val="00A90CE1"/>
    <w:rsid w:val="00A97AC8"/>
    <w:rsid w:val="00AA2631"/>
    <w:rsid w:val="00AA4FA4"/>
    <w:rsid w:val="00AA565B"/>
    <w:rsid w:val="00AB21F8"/>
    <w:rsid w:val="00AD1C09"/>
    <w:rsid w:val="00AD58C4"/>
    <w:rsid w:val="00AF4A38"/>
    <w:rsid w:val="00B00D26"/>
    <w:rsid w:val="00B036AA"/>
    <w:rsid w:val="00B420DC"/>
    <w:rsid w:val="00B521F2"/>
    <w:rsid w:val="00B56303"/>
    <w:rsid w:val="00B62BE0"/>
    <w:rsid w:val="00B70048"/>
    <w:rsid w:val="00B724D3"/>
    <w:rsid w:val="00B90F5D"/>
    <w:rsid w:val="00B94AAB"/>
    <w:rsid w:val="00B94B08"/>
    <w:rsid w:val="00B95B94"/>
    <w:rsid w:val="00BC403A"/>
    <w:rsid w:val="00BC756C"/>
    <w:rsid w:val="00BD1A86"/>
    <w:rsid w:val="00BD2237"/>
    <w:rsid w:val="00BE0058"/>
    <w:rsid w:val="00BE6297"/>
    <w:rsid w:val="00BF031E"/>
    <w:rsid w:val="00BF1349"/>
    <w:rsid w:val="00BF3BF2"/>
    <w:rsid w:val="00C06437"/>
    <w:rsid w:val="00C202BF"/>
    <w:rsid w:val="00C3441B"/>
    <w:rsid w:val="00C41172"/>
    <w:rsid w:val="00C43DA3"/>
    <w:rsid w:val="00C75A04"/>
    <w:rsid w:val="00C855BA"/>
    <w:rsid w:val="00C9533A"/>
    <w:rsid w:val="00CA5670"/>
    <w:rsid w:val="00CB681E"/>
    <w:rsid w:val="00CD5239"/>
    <w:rsid w:val="00CE38C4"/>
    <w:rsid w:val="00D11056"/>
    <w:rsid w:val="00D1186C"/>
    <w:rsid w:val="00D12741"/>
    <w:rsid w:val="00D23132"/>
    <w:rsid w:val="00D3267F"/>
    <w:rsid w:val="00D44517"/>
    <w:rsid w:val="00D45CF3"/>
    <w:rsid w:val="00D57A8C"/>
    <w:rsid w:val="00D66A61"/>
    <w:rsid w:val="00D749CC"/>
    <w:rsid w:val="00D7634F"/>
    <w:rsid w:val="00D81F60"/>
    <w:rsid w:val="00D8261C"/>
    <w:rsid w:val="00D83DD6"/>
    <w:rsid w:val="00D8453F"/>
    <w:rsid w:val="00D8596F"/>
    <w:rsid w:val="00D95B90"/>
    <w:rsid w:val="00DB1AFD"/>
    <w:rsid w:val="00DB5057"/>
    <w:rsid w:val="00DE2B77"/>
    <w:rsid w:val="00DF58FC"/>
    <w:rsid w:val="00E01A9B"/>
    <w:rsid w:val="00E43EB3"/>
    <w:rsid w:val="00E45637"/>
    <w:rsid w:val="00E45FAE"/>
    <w:rsid w:val="00E5264B"/>
    <w:rsid w:val="00E80D9A"/>
    <w:rsid w:val="00E90AF9"/>
    <w:rsid w:val="00E97D70"/>
    <w:rsid w:val="00EB6F38"/>
    <w:rsid w:val="00ED397B"/>
    <w:rsid w:val="00ED3A10"/>
    <w:rsid w:val="00F00FDE"/>
    <w:rsid w:val="00F01EB3"/>
    <w:rsid w:val="00F103FE"/>
    <w:rsid w:val="00F265FC"/>
    <w:rsid w:val="00F4762F"/>
    <w:rsid w:val="00F57956"/>
    <w:rsid w:val="00F667C3"/>
    <w:rsid w:val="00F7678B"/>
    <w:rsid w:val="00F84098"/>
    <w:rsid w:val="00F857C9"/>
    <w:rsid w:val="00F860FC"/>
    <w:rsid w:val="00F96CD6"/>
    <w:rsid w:val="00FA798C"/>
    <w:rsid w:val="00FB2541"/>
    <w:rsid w:val="00FB4E02"/>
    <w:rsid w:val="00FB6694"/>
    <w:rsid w:val="00FB6B1E"/>
    <w:rsid w:val="00FC67A6"/>
    <w:rsid w:val="00FD3D0C"/>
    <w:rsid w:val="00FE7386"/>
    <w:rsid w:val="00FF5451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D6EB6"/>
  <w15:docId w15:val="{2892376D-A092-4F66-803E-041EE1F3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B0E1B"/>
    <w:rPr>
      <w:rFonts w:ascii="Arial" w:hAnsi="Arial"/>
    </w:rPr>
  </w:style>
  <w:style w:type="paragraph" w:styleId="Nadpis1">
    <w:name w:val="heading 1"/>
    <w:basedOn w:val="Normln"/>
    <w:next w:val="Zkladntext"/>
    <w:qFormat/>
    <w:rsid w:val="001D7B59"/>
    <w:pPr>
      <w:keepNext/>
      <w:numPr>
        <w:numId w:val="2"/>
      </w:numPr>
      <w:tabs>
        <w:tab w:val="left" w:pos="567"/>
      </w:tabs>
      <w:spacing w:before="240" w:after="60" w:line="240" w:lineRule="atLeast"/>
      <w:jc w:val="both"/>
      <w:outlineLvl w:val="0"/>
    </w:pPr>
    <w:rPr>
      <w:rFonts w:cs="Arial"/>
      <w:b/>
      <w:kern w:val="28"/>
      <w:sz w:val="22"/>
      <w:szCs w:val="22"/>
    </w:rPr>
  </w:style>
  <w:style w:type="paragraph" w:styleId="Nadpis2">
    <w:name w:val="heading 2"/>
    <w:basedOn w:val="Normln"/>
    <w:next w:val="Zkladntext"/>
    <w:qFormat/>
    <w:rsid w:val="001D7B59"/>
    <w:pPr>
      <w:keepNext/>
      <w:numPr>
        <w:ilvl w:val="1"/>
        <w:numId w:val="2"/>
      </w:numPr>
      <w:tabs>
        <w:tab w:val="left" w:pos="567"/>
      </w:tabs>
      <w:spacing w:before="120" w:after="60" w:line="240" w:lineRule="atLeast"/>
      <w:jc w:val="both"/>
      <w:outlineLvl w:val="1"/>
    </w:pPr>
    <w:rPr>
      <w:rFonts w:cs="Arial"/>
      <w:b/>
    </w:rPr>
  </w:style>
  <w:style w:type="paragraph" w:styleId="Nadpis3">
    <w:name w:val="heading 3"/>
    <w:basedOn w:val="Normln"/>
    <w:next w:val="Normln"/>
    <w:qFormat/>
    <w:rsid w:val="000B0E1B"/>
    <w:pPr>
      <w:keepNext/>
      <w:numPr>
        <w:ilvl w:val="2"/>
        <w:numId w:val="2"/>
      </w:numPr>
      <w:tabs>
        <w:tab w:val="left" w:pos="567"/>
      </w:tabs>
      <w:spacing w:before="240" w:after="60" w:line="240" w:lineRule="atLeast"/>
      <w:jc w:val="both"/>
      <w:outlineLvl w:val="2"/>
    </w:pPr>
    <w:rPr>
      <w:b/>
      <w:color w:val="0000FF"/>
    </w:rPr>
  </w:style>
  <w:style w:type="paragraph" w:styleId="Nadpis4">
    <w:name w:val="heading 4"/>
    <w:basedOn w:val="Normln"/>
    <w:next w:val="Normln"/>
    <w:autoRedefine/>
    <w:qFormat/>
    <w:rsid w:val="000B0E1B"/>
    <w:pPr>
      <w:keepNext/>
      <w:numPr>
        <w:ilvl w:val="3"/>
        <w:numId w:val="2"/>
      </w:numPr>
      <w:spacing w:before="240" w:after="60" w:line="240" w:lineRule="atLeast"/>
      <w:jc w:val="both"/>
      <w:outlineLvl w:val="3"/>
    </w:pPr>
    <w:rPr>
      <w:b/>
      <w:i/>
      <w:sz w:val="22"/>
    </w:rPr>
  </w:style>
  <w:style w:type="paragraph" w:styleId="Nadpis5">
    <w:name w:val="heading 5"/>
    <w:basedOn w:val="Normln"/>
    <w:next w:val="Normln"/>
    <w:qFormat/>
    <w:rsid w:val="000B0E1B"/>
    <w:pPr>
      <w:numPr>
        <w:ilvl w:val="4"/>
        <w:numId w:val="2"/>
      </w:numPr>
      <w:spacing w:before="240" w:after="60" w:line="240" w:lineRule="atLeast"/>
      <w:jc w:val="both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0B0E1B"/>
    <w:pPr>
      <w:numPr>
        <w:ilvl w:val="5"/>
        <w:numId w:val="2"/>
      </w:numPr>
      <w:spacing w:before="240" w:after="60" w:line="240" w:lineRule="atLeast"/>
      <w:jc w:val="both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0B0E1B"/>
    <w:pPr>
      <w:numPr>
        <w:ilvl w:val="6"/>
        <w:numId w:val="2"/>
      </w:numPr>
      <w:spacing w:before="240" w:after="60" w:line="240" w:lineRule="atLeast"/>
      <w:jc w:val="both"/>
      <w:outlineLvl w:val="6"/>
    </w:pPr>
  </w:style>
  <w:style w:type="paragraph" w:styleId="Nadpis8">
    <w:name w:val="heading 8"/>
    <w:basedOn w:val="Normln"/>
    <w:next w:val="Normln"/>
    <w:qFormat/>
    <w:rsid w:val="000B0E1B"/>
    <w:pPr>
      <w:numPr>
        <w:ilvl w:val="7"/>
        <w:numId w:val="2"/>
      </w:numPr>
      <w:spacing w:before="240" w:after="60" w:line="240" w:lineRule="atLeast"/>
      <w:jc w:val="both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0B0E1B"/>
    <w:pPr>
      <w:numPr>
        <w:ilvl w:val="8"/>
        <w:numId w:val="2"/>
      </w:numPr>
      <w:spacing w:before="240" w:after="60" w:line="240" w:lineRule="atLeast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B0E1B"/>
    <w:pPr>
      <w:spacing w:before="20" w:after="20"/>
      <w:ind w:left="567" w:firstLine="425"/>
      <w:jc w:val="both"/>
    </w:pPr>
    <w:rPr>
      <w:sz w:val="24"/>
    </w:rPr>
  </w:style>
  <w:style w:type="character" w:styleId="slostrnky">
    <w:name w:val="page number"/>
    <w:rsid w:val="000B0E1B"/>
    <w:rPr>
      <w:rFonts w:ascii="Arial" w:hAnsi="Arial"/>
    </w:rPr>
  </w:style>
  <w:style w:type="paragraph" w:styleId="Zkladntextodsazen">
    <w:name w:val="Body Text Indent"/>
    <w:basedOn w:val="Normln"/>
    <w:rsid w:val="000B0E1B"/>
    <w:pPr>
      <w:spacing w:before="20" w:after="20"/>
      <w:ind w:left="567"/>
    </w:pPr>
  </w:style>
  <w:style w:type="paragraph" w:styleId="Nzev">
    <w:name w:val="Title"/>
    <w:basedOn w:val="Normln"/>
    <w:qFormat/>
    <w:rsid w:val="000B0E1B"/>
    <w:pPr>
      <w:spacing w:before="840" w:after="240"/>
      <w:ind w:right="-2"/>
      <w:jc w:val="center"/>
    </w:pPr>
    <w:rPr>
      <w:b/>
      <w:caps/>
      <w:color w:val="0000FF"/>
      <w:sz w:val="40"/>
    </w:rPr>
  </w:style>
  <w:style w:type="paragraph" w:styleId="Obsah1">
    <w:name w:val="toc 1"/>
    <w:basedOn w:val="Normln"/>
    <w:autoRedefine/>
    <w:uiPriority w:val="39"/>
    <w:rsid w:val="000B0E1B"/>
    <w:pPr>
      <w:tabs>
        <w:tab w:val="left" w:pos="2268"/>
        <w:tab w:val="left" w:pos="2552"/>
        <w:tab w:val="right" w:leader="dot" w:pos="8505"/>
      </w:tabs>
      <w:spacing w:before="20" w:after="20"/>
      <w:ind w:left="1843"/>
    </w:pPr>
    <w:rPr>
      <w:b/>
      <w:noProof/>
    </w:rPr>
  </w:style>
  <w:style w:type="paragraph" w:styleId="Obsah2">
    <w:name w:val="toc 2"/>
    <w:basedOn w:val="Normln"/>
    <w:autoRedefine/>
    <w:uiPriority w:val="39"/>
    <w:rsid w:val="000B0E1B"/>
    <w:pPr>
      <w:tabs>
        <w:tab w:val="left" w:pos="2268"/>
        <w:tab w:val="left" w:pos="2552"/>
        <w:tab w:val="right" w:leader="dot" w:pos="8505"/>
      </w:tabs>
      <w:ind w:left="1843"/>
    </w:pPr>
    <w:rPr>
      <w:noProof/>
    </w:rPr>
  </w:style>
  <w:style w:type="paragraph" w:customStyle="1" w:styleId="Odsazenspomlkou">
    <w:name w:val="Odsazený s pomlčkou"/>
    <w:basedOn w:val="Normln"/>
    <w:rsid w:val="000B0E1B"/>
    <w:pPr>
      <w:numPr>
        <w:numId w:val="3"/>
      </w:numPr>
      <w:tabs>
        <w:tab w:val="left" w:pos="1701"/>
        <w:tab w:val="left" w:pos="6804"/>
      </w:tabs>
      <w:spacing w:before="20" w:after="20"/>
      <w:jc w:val="both"/>
    </w:pPr>
  </w:style>
  <w:style w:type="paragraph" w:customStyle="1" w:styleId="Odsazenspuntkem">
    <w:name w:val="Odsazený s puntíkem"/>
    <w:basedOn w:val="Normln"/>
    <w:rsid w:val="000B0E1B"/>
    <w:pPr>
      <w:numPr>
        <w:numId w:val="1"/>
      </w:numPr>
      <w:tabs>
        <w:tab w:val="left" w:pos="1701"/>
        <w:tab w:val="left" w:pos="6804"/>
        <w:tab w:val="right" w:pos="7655"/>
      </w:tabs>
      <w:spacing w:before="20" w:after="20"/>
    </w:pPr>
  </w:style>
  <w:style w:type="paragraph" w:customStyle="1" w:styleId="Zkladnstabeltory">
    <w:name w:val="Základní s tabelátory"/>
    <w:basedOn w:val="Normln"/>
    <w:rsid w:val="000B0E1B"/>
    <w:pPr>
      <w:tabs>
        <w:tab w:val="right" w:leader="dot" w:pos="9072"/>
      </w:tabs>
      <w:spacing w:before="20" w:after="20"/>
      <w:ind w:left="567"/>
      <w:jc w:val="both"/>
    </w:pPr>
  </w:style>
  <w:style w:type="paragraph" w:styleId="Zpat">
    <w:name w:val="footer"/>
    <w:basedOn w:val="Normln"/>
    <w:autoRedefine/>
    <w:rsid w:val="000B0E1B"/>
    <w:pPr>
      <w:tabs>
        <w:tab w:val="center" w:pos="4536"/>
        <w:tab w:val="right" w:pos="9072"/>
      </w:tabs>
      <w:spacing w:before="120" w:line="240" w:lineRule="atLeast"/>
      <w:ind w:firstLine="284"/>
      <w:jc w:val="both"/>
    </w:pPr>
  </w:style>
  <w:style w:type="paragraph" w:styleId="Zkladntextodsazen2">
    <w:name w:val="Body Text Indent 2"/>
    <w:basedOn w:val="Normln"/>
    <w:rsid w:val="000B0E1B"/>
    <w:pPr>
      <w:spacing w:before="20" w:after="20"/>
      <w:ind w:firstLine="709"/>
    </w:pPr>
  </w:style>
  <w:style w:type="paragraph" w:customStyle="1" w:styleId="Adresamoje">
    <w:name w:val="Adresa moje"/>
    <w:basedOn w:val="Normln"/>
    <w:next w:val="Obsah2"/>
    <w:rsid w:val="000B0E1B"/>
    <w:pPr>
      <w:ind w:firstLine="6379"/>
    </w:pPr>
    <w:rPr>
      <w:color w:val="000000"/>
    </w:rPr>
  </w:style>
  <w:style w:type="paragraph" w:customStyle="1" w:styleId="Odsazenspomlkou2">
    <w:name w:val="Odsazený s pomlčkou 2"/>
    <w:basedOn w:val="Odsazenspomlkou"/>
    <w:rsid w:val="000B0E1B"/>
    <w:pPr>
      <w:numPr>
        <w:numId w:val="4"/>
      </w:numPr>
      <w:tabs>
        <w:tab w:val="clear" w:pos="927"/>
        <w:tab w:val="clear" w:pos="1701"/>
        <w:tab w:val="clear" w:pos="6804"/>
        <w:tab w:val="left" w:pos="3402"/>
        <w:tab w:val="right" w:pos="7655"/>
      </w:tabs>
      <w:spacing w:after="0"/>
      <w:ind w:left="3402" w:hanging="283"/>
    </w:pPr>
  </w:style>
  <w:style w:type="paragraph" w:styleId="Obsah3">
    <w:name w:val="toc 3"/>
    <w:basedOn w:val="Normln"/>
    <w:next w:val="Normln"/>
    <w:autoRedefine/>
    <w:uiPriority w:val="39"/>
    <w:rsid w:val="00190CF1"/>
    <w:pPr>
      <w:tabs>
        <w:tab w:val="left" w:pos="2694"/>
        <w:tab w:val="right" w:leader="dot" w:pos="8505"/>
      </w:tabs>
      <w:ind w:left="1843"/>
    </w:pPr>
    <w:rPr>
      <w:noProof/>
    </w:rPr>
  </w:style>
  <w:style w:type="paragraph" w:styleId="Zkladntextodsazen3">
    <w:name w:val="Body Text Indent 3"/>
    <w:basedOn w:val="Normln"/>
    <w:rsid w:val="000B0E1B"/>
    <w:pPr>
      <w:ind w:left="567" w:firstLine="993"/>
    </w:pPr>
  </w:style>
  <w:style w:type="paragraph" w:customStyle="1" w:styleId="RTFUndefined">
    <w:name w:val="RTF_Undefined"/>
    <w:basedOn w:val="Normln"/>
    <w:rsid w:val="000B0E1B"/>
    <w:pPr>
      <w:widowControl w:val="0"/>
    </w:pPr>
    <w:rPr>
      <w:rFonts w:ascii="Times New Roman" w:hAnsi="Times New Roman"/>
    </w:rPr>
  </w:style>
  <w:style w:type="paragraph" w:styleId="Zhlav">
    <w:name w:val="header"/>
    <w:basedOn w:val="Normln"/>
    <w:rsid w:val="00E5264B"/>
    <w:pPr>
      <w:tabs>
        <w:tab w:val="center" w:pos="4536"/>
        <w:tab w:val="right" w:pos="9072"/>
      </w:tabs>
    </w:pPr>
  </w:style>
  <w:style w:type="paragraph" w:customStyle="1" w:styleId="seznamodrky">
    <w:name w:val="seznam odrážky"/>
    <w:basedOn w:val="Normln"/>
    <w:rsid w:val="0084415D"/>
    <w:pPr>
      <w:numPr>
        <w:numId w:val="6"/>
      </w:numPr>
    </w:pPr>
  </w:style>
  <w:style w:type="paragraph" w:customStyle="1" w:styleId="odstavec">
    <w:name w:val="odstavec"/>
    <w:basedOn w:val="Zkladntext"/>
    <w:link w:val="odstavecChar"/>
    <w:qFormat/>
    <w:rsid w:val="0098088F"/>
    <w:rPr>
      <w:rFonts w:cs="Arial"/>
      <w:sz w:val="20"/>
    </w:rPr>
  </w:style>
  <w:style w:type="character" w:customStyle="1" w:styleId="ZkladntextChar">
    <w:name w:val="Základní text Char"/>
    <w:link w:val="Zkladntext"/>
    <w:rsid w:val="0098088F"/>
    <w:rPr>
      <w:rFonts w:ascii="Arial" w:hAnsi="Arial"/>
      <w:sz w:val="24"/>
    </w:rPr>
  </w:style>
  <w:style w:type="character" w:customStyle="1" w:styleId="odstavecChar">
    <w:name w:val="odstavec Char"/>
    <w:link w:val="odstavec"/>
    <w:rsid w:val="0098088F"/>
    <w:rPr>
      <w:rFonts w:ascii="Arial" w:hAnsi="Arial"/>
      <w:sz w:val="24"/>
    </w:rPr>
  </w:style>
  <w:style w:type="paragraph" w:customStyle="1" w:styleId="Default">
    <w:name w:val="Default"/>
    <w:rsid w:val="00926B3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0CF8A-A7E9-437E-A8CB-89C63D9B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2240</Words>
  <Characters>13221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subject/>
  <dc:creator>Lukas</dc:creator>
  <cp:keywords/>
  <cp:lastModifiedBy>Lukáš Navrkal</cp:lastModifiedBy>
  <cp:revision>31</cp:revision>
  <cp:lastPrinted>2022-06-24T07:07:00Z</cp:lastPrinted>
  <dcterms:created xsi:type="dcterms:W3CDTF">2017-12-01T17:05:00Z</dcterms:created>
  <dcterms:modified xsi:type="dcterms:W3CDTF">2022-06-24T07:07:00Z</dcterms:modified>
</cp:coreProperties>
</file>